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B3" w:rsidRDefault="001815B3">
      <w:pPr>
        <w:rPr>
          <w:lang w:val="es-ES"/>
        </w:rPr>
      </w:pPr>
    </w:p>
    <w:p w:rsidR="001815B3" w:rsidRPr="00B1718E" w:rsidRDefault="001815B3" w:rsidP="001815B3">
      <w:pPr>
        <w:pBdr>
          <w:bottom w:val="single" w:sz="6" w:space="1" w:color="auto"/>
        </w:pBdr>
        <w:jc w:val="right"/>
        <w:rPr>
          <w:sz w:val="22"/>
        </w:rPr>
      </w:pPr>
      <w:r w:rsidRPr="00B1718E">
        <w:rPr>
          <w:sz w:val="22"/>
        </w:rPr>
        <w:t>EIKON 2019</w:t>
      </w:r>
    </w:p>
    <w:p w:rsidR="001815B3" w:rsidRPr="007E7623" w:rsidRDefault="001815B3" w:rsidP="001815B3">
      <w:pPr>
        <w:rPr>
          <w:b/>
        </w:rPr>
      </w:pPr>
    </w:p>
    <w:p w:rsidR="008025B2" w:rsidRPr="001815B3" w:rsidRDefault="001815B3" w:rsidP="00B1718E">
      <w:pPr>
        <w:jc w:val="center"/>
        <w:rPr>
          <w:b/>
          <w:sz w:val="32"/>
          <w:lang w:val="es-ES"/>
        </w:rPr>
      </w:pPr>
      <w:r w:rsidRPr="001815B3">
        <w:rPr>
          <w:b/>
          <w:sz w:val="32"/>
          <w:lang w:val="es-ES"/>
        </w:rPr>
        <w:t xml:space="preserve">CAMPAÑA: </w:t>
      </w:r>
      <w:r w:rsidR="00197005">
        <w:rPr>
          <w:b/>
          <w:sz w:val="32"/>
          <w:lang w:val="es-ES"/>
        </w:rPr>
        <w:t>McLECTURA FELIZ</w:t>
      </w:r>
    </w:p>
    <w:p w:rsidR="008025B2" w:rsidRDefault="008025B2" w:rsidP="00D50528">
      <w:pPr>
        <w:jc w:val="both"/>
        <w:rPr>
          <w:lang w:val="es-ES"/>
        </w:rPr>
      </w:pPr>
    </w:p>
    <w:p w:rsidR="008025B2" w:rsidRPr="008025B2" w:rsidRDefault="008025B2" w:rsidP="00D50528">
      <w:pPr>
        <w:jc w:val="both"/>
      </w:pPr>
      <w:r w:rsidRPr="008025B2">
        <w:rPr>
          <w:b/>
          <w:bCs/>
        </w:rPr>
        <w:t>NÚMERO Y NOMBRE DE LA/S CATEGORÍAS A INSCRIBIRSE</w:t>
      </w:r>
    </w:p>
    <w:p w:rsidR="00E252B5" w:rsidRDefault="00AE6ECF" w:rsidP="00D50528">
      <w:pPr>
        <w:jc w:val="both"/>
        <w:rPr>
          <w:rFonts w:ascii="Calibri" w:eastAsia="Times New Roman" w:hAnsi="Calibri" w:cs="Calibri"/>
          <w:color w:val="000000"/>
          <w:lang w:eastAsia="es-ES_tradnl"/>
        </w:rPr>
      </w:pPr>
      <w:r>
        <w:t>Categoría 2: (</w:t>
      </w:r>
      <w:r w:rsidRPr="00126574">
        <w:rPr>
          <w:rFonts w:ascii="Calibri" w:eastAsia="Times New Roman" w:hAnsi="Calibri" w:cs="Calibri"/>
          <w:color w:val="000000"/>
          <w:lang w:eastAsia="es-ES_tradnl"/>
        </w:rPr>
        <w:t>2.5</w:t>
      </w:r>
      <w:r>
        <w:rPr>
          <w:rFonts w:ascii="Calibri" w:eastAsia="Times New Roman" w:hAnsi="Calibri" w:cs="Calibri"/>
          <w:color w:val="000000"/>
          <w:lang w:eastAsia="es-ES_tradnl"/>
        </w:rPr>
        <w:t>)</w:t>
      </w:r>
      <w:r w:rsidRPr="00126574">
        <w:rPr>
          <w:rFonts w:ascii="Calibri" w:eastAsia="Times New Roman" w:hAnsi="Calibri" w:cs="Calibri"/>
          <w:color w:val="000000"/>
          <w:lang w:eastAsia="es-ES_tradnl"/>
        </w:rPr>
        <w:t xml:space="preserve"> Sustentabilidad cultural Programas que acerquen la cultura en sus diversos aspectos a la comunidad.</w:t>
      </w:r>
    </w:p>
    <w:p w:rsidR="00AE6ECF" w:rsidRPr="008025B2" w:rsidRDefault="00AE6ECF" w:rsidP="00D50528">
      <w:pPr>
        <w:jc w:val="both"/>
      </w:pPr>
    </w:p>
    <w:p w:rsidR="008025B2" w:rsidRPr="008025B2" w:rsidRDefault="008025B2" w:rsidP="00D50528">
      <w:pPr>
        <w:jc w:val="both"/>
      </w:pPr>
      <w:r w:rsidRPr="008025B2">
        <w:rPr>
          <w:b/>
          <w:bCs/>
        </w:rPr>
        <w:t xml:space="preserve">TÍTULO DEL PROGRAMA </w:t>
      </w:r>
    </w:p>
    <w:p w:rsidR="008025B2" w:rsidRDefault="00197005" w:rsidP="00D50528">
      <w:pPr>
        <w:jc w:val="both"/>
      </w:pPr>
      <w:r>
        <w:t>McLectura Feliz</w:t>
      </w:r>
      <w:r w:rsidR="00CF64FA">
        <w:t xml:space="preserve"> / Libro o Juguete</w:t>
      </w:r>
    </w:p>
    <w:p w:rsidR="002C4BF8" w:rsidRPr="008025B2" w:rsidRDefault="002C4BF8" w:rsidP="00D50528">
      <w:pPr>
        <w:jc w:val="both"/>
      </w:pPr>
    </w:p>
    <w:p w:rsidR="008025B2" w:rsidRPr="008025B2" w:rsidRDefault="008025B2" w:rsidP="00D50528">
      <w:pPr>
        <w:jc w:val="both"/>
      </w:pPr>
      <w:r w:rsidRPr="008025B2">
        <w:rPr>
          <w:b/>
          <w:bCs/>
        </w:rPr>
        <w:t>NOMBRE DE LA COMPAÑÍA O INSTITUCIÓN</w:t>
      </w:r>
    </w:p>
    <w:p w:rsidR="008025B2" w:rsidRDefault="008025B2" w:rsidP="00D50528">
      <w:pPr>
        <w:jc w:val="both"/>
      </w:pPr>
      <w:r w:rsidRPr="008025B2">
        <w:t xml:space="preserve">Arcos Dorados Restaurantes de Chile/ McDonald’s Chile. </w:t>
      </w:r>
    </w:p>
    <w:p w:rsidR="002C4BF8" w:rsidRPr="008025B2" w:rsidRDefault="002C4BF8" w:rsidP="00D50528">
      <w:pPr>
        <w:jc w:val="both"/>
      </w:pPr>
    </w:p>
    <w:p w:rsidR="008025B2" w:rsidRPr="008025B2" w:rsidRDefault="008025B2" w:rsidP="00D50528">
      <w:pPr>
        <w:jc w:val="both"/>
      </w:pPr>
      <w:r w:rsidRPr="008025B2">
        <w:rPr>
          <w:b/>
          <w:bCs/>
        </w:rPr>
        <w:t>DEPARTAMENTO</w:t>
      </w:r>
      <w:r w:rsidR="002F0358">
        <w:rPr>
          <w:b/>
          <w:bCs/>
        </w:rPr>
        <w:t>/</w:t>
      </w:r>
      <w:r w:rsidRPr="008025B2">
        <w:rPr>
          <w:b/>
          <w:bCs/>
        </w:rPr>
        <w:t xml:space="preserve">ÁREA QUE DESARROLLÓ EL PLAN </w:t>
      </w:r>
    </w:p>
    <w:p w:rsidR="008025B2" w:rsidRDefault="008025B2" w:rsidP="00D50528">
      <w:pPr>
        <w:jc w:val="both"/>
      </w:pPr>
      <w:r w:rsidRPr="008025B2">
        <w:t xml:space="preserve">Comunicaciones Corporativas McDonald’s Chile. </w:t>
      </w:r>
    </w:p>
    <w:p w:rsidR="002C4BF8" w:rsidRPr="008025B2" w:rsidRDefault="002C4BF8" w:rsidP="00D50528">
      <w:pPr>
        <w:jc w:val="both"/>
      </w:pPr>
    </w:p>
    <w:p w:rsidR="008025B2" w:rsidRPr="008025B2" w:rsidRDefault="008025B2" w:rsidP="00D50528">
      <w:pPr>
        <w:jc w:val="both"/>
      </w:pPr>
      <w:r w:rsidRPr="008025B2">
        <w:rPr>
          <w:b/>
          <w:bCs/>
        </w:rPr>
        <w:t>PERSONA/S RESPONSABLE/S DEL PLAN DE COMUNICACIÓN</w:t>
      </w:r>
    </w:p>
    <w:p w:rsidR="008025B2" w:rsidRDefault="008025B2" w:rsidP="00D50528">
      <w:pPr>
        <w:jc w:val="both"/>
      </w:pPr>
      <w:r w:rsidRPr="008025B2">
        <w:t>Lorena Talma, gerente de Comunicaciones Co</w:t>
      </w:r>
      <w:r w:rsidR="007A5EA1">
        <w:t>r</w:t>
      </w:r>
      <w:r w:rsidRPr="008025B2">
        <w:t xml:space="preserve">porativas McDonald’s Chile. </w:t>
      </w:r>
    </w:p>
    <w:p w:rsidR="002C4BF8" w:rsidRPr="008025B2" w:rsidRDefault="002C4BF8" w:rsidP="00D50528">
      <w:pPr>
        <w:jc w:val="both"/>
      </w:pPr>
    </w:p>
    <w:p w:rsidR="008025B2" w:rsidRDefault="008025B2" w:rsidP="00D50528">
      <w:pPr>
        <w:jc w:val="both"/>
        <w:rPr>
          <w:b/>
          <w:bCs/>
        </w:rPr>
      </w:pPr>
      <w:r w:rsidRPr="008025B2">
        <w:rPr>
          <w:b/>
          <w:bCs/>
        </w:rPr>
        <w:t>UN TW</w:t>
      </w:r>
      <w:r w:rsidR="00041076">
        <w:rPr>
          <w:b/>
          <w:bCs/>
        </w:rPr>
        <w:t xml:space="preserve">EET </w:t>
      </w:r>
      <w:r w:rsidRPr="008025B2">
        <w:rPr>
          <w:b/>
          <w:bCs/>
        </w:rPr>
        <w:t xml:space="preserve">QUE IDENTIFIQUE Y DEFINA EL PROPÓSITO DEL PROGRAMA </w:t>
      </w:r>
    </w:p>
    <w:p w:rsidR="00B86C0B" w:rsidRDefault="00B86C0B" w:rsidP="00D50528">
      <w:pPr>
        <w:jc w:val="both"/>
        <w:rPr>
          <w:b/>
          <w:bCs/>
        </w:rPr>
      </w:pPr>
    </w:p>
    <w:p w:rsidR="007E7623" w:rsidRPr="008025B2" w:rsidRDefault="00503F3E" w:rsidP="00D50528">
      <w:pPr>
        <w:jc w:val="both"/>
      </w:pPr>
      <w:r>
        <w:t xml:space="preserve">@McDonalds_cl lanzó el programa #McLecturaFeliz, iniciativa que estimula el hábito de la lectura desde temprana edad y fomenta la creatividad y la imaginación de los niños a través de los libros. </w:t>
      </w:r>
    </w:p>
    <w:p w:rsidR="008025B2" w:rsidRDefault="008025B2" w:rsidP="00D50528">
      <w:pPr>
        <w:jc w:val="both"/>
        <w:rPr>
          <w:lang w:val="es-ES"/>
        </w:rPr>
      </w:pPr>
    </w:p>
    <w:p w:rsidR="008025B2" w:rsidRPr="00D5295D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D5295D">
        <w:rPr>
          <w:b/>
        </w:rPr>
        <w:t xml:space="preserve">IDENTIFICACIÓN DE LA PROBLEMÁTICA </w:t>
      </w:r>
      <w:r w:rsidR="002C4BF8" w:rsidRPr="00D5295D">
        <w:rPr>
          <w:b/>
        </w:rPr>
        <w:t xml:space="preserve">: </w:t>
      </w:r>
    </w:p>
    <w:p w:rsidR="002F0358" w:rsidRPr="002C4BF8" w:rsidRDefault="002F0358" w:rsidP="00D50528">
      <w:pPr>
        <w:jc w:val="both"/>
      </w:pPr>
    </w:p>
    <w:p w:rsidR="00546A38" w:rsidRDefault="00A01FDF" w:rsidP="00D50528">
      <w:pPr>
        <w:jc w:val="both"/>
        <w:rPr>
          <w:rFonts w:ascii="Calibri" w:hAnsi="Calibri"/>
          <w:color w:val="000000" w:themeColor="text1"/>
          <w:lang w:val="es-ES"/>
        </w:rPr>
      </w:pPr>
      <w:r>
        <w:rPr>
          <w:rFonts w:ascii="Calibri" w:hAnsi="Calibri"/>
          <w:color w:val="000000" w:themeColor="text1"/>
          <w:lang w:val="es-ES"/>
        </w:rPr>
        <w:t xml:space="preserve">Desde </w:t>
      </w:r>
      <w:r w:rsidR="00546A38">
        <w:rPr>
          <w:rFonts w:ascii="Calibri" w:hAnsi="Calibri"/>
          <w:color w:val="000000" w:themeColor="text1"/>
          <w:lang w:val="es-ES"/>
        </w:rPr>
        <w:t xml:space="preserve">2013 McDonald’s a nivel regional </w:t>
      </w:r>
      <w:r w:rsidRPr="00A01FDF">
        <w:rPr>
          <w:rFonts w:ascii="Calibri" w:hAnsi="Calibri"/>
          <w:color w:val="000000" w:themeColor="text1"/>
          <w:lang w:val="es-ES"/>
        </w:rPr>
        <w:t>incentiva la lectura</w:t>
      </w:r>
      <w:r w:rsidR="00546A38">
        <w:rPr>
          <w:rFonts w:ascii="Calibri" w:hAnsi="Calibri"/>
          <w:color w:val="000000" w:themeColor="text1"/>
          <w:lang w:val="es-ES"/>
        </w:rPr>
        <w:t xml:space="preserve"> a través de su campaña “Libro o Juguete</w:t>
      </w:r>
      <w:r w:rsidR="0045633E">
        <w:rPr>
          <w:rFonts w:ascii="Calibri" w:hAnsi="Calibri"/>
          <w:color w:val="000000" w:themeColor="text1"/>
          <w:lang w:val="es-ES"/>
        </w:rPr>
        <w:t>, actualmente “McLectura</w:t>
      </w:r>
      <w:r w:rsidR="00F84354">
        <w:rPr>
          <w:rFonts w:ascii="Calibri" w:hAnsi="Calibri"/>
          <w:color w:val="000000" w:themeColor="text1"/>
          <w:lang w:val="es-ES"/>
        </w:rPr>
        <w:t xml:space="preserve"> </w:t>
      </w:r>
      <w:r w:rsidR="0045633E">
        <w:rPr>
          <w:rFonts w:ascii="Calibri" w:hAnsi="Calibri"/>
          <w:color w:val="000000" w:themeColor="text1"/>
          <w:lang w:val="es-ES"/>
        </w:rPr>
        <w:t>Feliz”</w:t>
      </w:r>
      <w:r w:rsidR="00546A38">
        <w:rPr>
          <w:rFonts w:ascii="Calibri" w:hAnsi="Calibri"/>
          <w:color w:val="000000" w:themeColor="text1"/>
          <w:lang w:val="es-ES"/>
        </w:rPr>
        <w:t xml:space="preserve">. Este programa, tiene como </w:t>
      </w:r>
      <w:r w:rsidRPr="00A01FDF">
        <w:rPr>
          <w:rFonts w:ascii="Calibri" w:hAnsi="Calibri"/>
          <w:color w:val="000000" w:themeColor="text1"/>
          <w:lang w:val="es-ES"/>
        </w:rPr>
        <w:t xml:space="preserve">finalidad estimular la imaginación y creatividad </w:t>
      </w:r>
      <w:r w:rsidR="00546A38">
        <w:rPr>
          <w:rFonts w:ascii="Calibri" w:hAnsi="Calibri"/>
          <w:color w:val="000000" w:themeColor="text1"/>
          <w:lang w:val="es-ES"/>
        </w:rPr>
        <w:t xml:space="preserve">de los niños </w:t>
      </w:r>
      <w:r w:rsidRPr="00A01FDF">
        <w:rPr>
          <w:rFonts w:ascii="Calibri" w:hAnsi="Calibri"/>
          <w:color w:val="000000" w:themeColor="text1"/>
          <w:lang w:val="es-ES"/>
        </w:rPr>
        <w:t>desde temprana edad</w:t>
      </w:r>
      <w:r w:rsidR="00546A38">
        <w:rPr>
          <w:rFonts w:ascii="Calibri" w:hAnsi="Calibri"/>
          <w:color w:val="000000" w:themeColor="text1"/>
          <w:lang w:val="es-ES"/>
        </w:rPr>
        <w:t>, entregando al mismo tiempo a los padres</w:t>
      </w:r>
      <w:r w:rsidR="0045633E">
        <w:rPr>
          <w:rFonts w:ascii="Calibri" w:hAnsi="Calibri"/>
          <w:color w:val="000000" w:themeColor="text1"/>
          <w:lang w:val="es-ES"/>
        </w:rPr>
        <w:t>,</w:t>
      </w:r>
      <w:r w:rsidR="00546A38">
        <w:rPr>
          <w:rFonts w:ascii="Calibri" w:hAnsi="Calibri"/>
          <w:color w:val="000000" w:themeColor="text1"/>
          <w:lang w:val="es-ES"/>
        </w:rPr>
        <w:t xml:space="preserve"> la oportunidad de compartir un </w:t>
      </w:r>
      <w:r w:rsidR="00B67311">
        <w:rPr>
          <w:rFonts w:ascii="Calibri" w:hAnsi="Calibri"/>
          <w:color w:val="000000" w:themeColor="text1"/>
          <w:lang w:val="es-ES"/>
        </w:rPr>
        <w:t xml:space="preserve">buen </w:t>
      </w:r>
      <w:r w:rsidR="00546A38">
        <w:rPr>
          <w:rFonts w:ascii="Calibri" w:hAnsi="Calibri"/>
          <w:color w:val="000000" w:themeColor="text1"/>
          <w:lang w:val="es-ES"/>
        </w:rPr>
        <w:t xml:space="preserve">momento con sus hijos.  </w:t>
      </w:r>
    </w:p>
    <w:p w:rsidR="00546A38" w:rsidRDefault="00546A38" w:rsidP="00D50528">
      <w:pPr>
        <w:jc w:val="both"/>
        <w:rPr>
          <w:rFonts w:ascii="Calibri" w:hAnsi="Calibri"/>
          <w:color w:val="000000" w:themeColor="text1"/>
          <w:lang w:val="es-ES"/>
        </w:rPr>
      </w:pPr>
    </w:p>
    <w:p w:rsidR="00A01FDF" w:rsidRDefault="00A01FDF" w:rsidP="00D50528">
      <w:pPr>
        <w:jc w:val="both"/>
        <w:rPr>
          <w:rFonts w:ascii="Calibri" w:hAnsi="Calibri"/>
          <w:color w:val="000000" w:themeColor="text1"/>
          <w:lang w:val="es-ES"/>
        </w:rPr>
      </w:pPr>
      <w:r w:rsidRPr="00A01FDF">
        <w:rPr>
          <w:rFonts w:ascii="Calibri" w:hAnsi="Calibri"/>
          <w:color w:val="000000" w:themeColor="text1"/>
          <w:lang w:val="es-ES"/>
        </w:rPr>
        <w:t>Es así como</w:t>
      </w:r>
      <w:r w:rsidR="00546A38">
        <w:rPr>
          <w:rFonts w:ascii="Calibri" w:hAnsi="Calibri"/>
          <w:color w:val="000000" w:themeColor="text1"/>
          <w:lang w:val="es-ES"/>
        </w:rPr>
        <w:t xml:space="preserve"> desde hace </w:t>
      </w:r>
      <w:r w:rsidR="00D50528">
        <w:rPr>
          <w:rFonts w:ascii="Calibri" w:hAnsi="Calibri"/>
          <w:color w:val="000000" w:themeColor="text1"/>
          <w:lang w:val="es-ES"/>
        </w:rPr>
        <w:t xml:space="preserve">seis </w:t>
      </w:r>
      <w:r w:rsidR="00546A38">
        <w:rPr>
          <w:rFonts w:ascii="Calibri" w:hAnsi="Calibri"/>
          <w:color w:val="000000" w:themeColor="text1"/>
          <w:lang w:val="es-ES"/>
        </w:rPr>
        <w:t>años</w:t>
      </w:r>
      <w:r w:rsidR="00B67311">
        <w:rPr>
          <w:rFonts w:ascii="Calibri" w:hAnsi="Calibri"/>
          <w:color w:val="000000" w:themeColor="text1"/>
          <w:lang w:val="es-ES"/>
        </w:rPr>
        <w:t>,</w:t>
      </w:r>
      <w:r w:rsidR="00546A38">
        <w:rPr>
          <w:rFonts w:ascii="Calibri" w:hAnsi="Calibri"/>
          <w:color w:val="000000" w:themeColor="text1"/>
          <w:lang w:val="es-ES"/>
        </w:rPr>
        <w:t xml:space="preserve"> </w:t>
      </w:r>
      <w:r w:rsidR="00D50528" w:rsidRPr="00A01FDF">
        <w:rPr>
          <w:rFonts w:ascii="Calibri" w:hAnsi="Calibri"/>
          <w:color w:val="000000" w:themeColor="text1"/>
          <w:lang w:val="es-ES"/>
        </w:rPr>
        <w:t xml:space="preserve">ofrece </w:t>
      </w:r>
      <w:r w:rsidR="00D50528">
        <w:rPr>
          <w:rFonts w:ascii="Calibri" w:hAnsi="Calibri"/>
          <w:color w:val="000000" w:themeColor="text1"/>
          <w:lang w:val="es-ES"/>
        </w:rPr>
        <w:t>a</w:t>
      </w:r>
      <w:r w:rsidR="00286080">
        <w:rPr>
          <w:rFonts w:ascii="Calibri" w:hAnsi="Calibri"/>
          <w:color w:val="000000" w:themeColor="text1"/>
          <w:lang w:val="es-ES"/>
        </w:rPr>
        <w:t xml:space="preserve"> los padres </w:t>
      </w:r>
      <w:r w:rsidRPr="00A01FDF">
        <w:rPr>
          <w:rFonts w:ascii="Calibri" w:hAnsi="Calibri"/>
          <w:color w:val="000000" w:themeColor="text1"/>
          <w:lang w:val="es-ES"/>
        </w:rPr>
        <w:t>la opción</w:t>
      </w:r>
      <w:r w:rsidR="00286080">
        <w:rPr>
          <w:rFonts w:ascii="Calibri" w:hAnsi="Calibri"/>
          <w:color w:val="000000" w:themeColor="text1"/>
          <w:lang w:val="es-ES"/>
        </w:rPr>
        <w:t xml:space="preserve"> de acompañar la Cajita </w:t>
      </w:r>
      <w:r w:rsidR="00B173EF">
        <w:rPr>
          <w:rFonts w:ascii="Calibri" w:hAnsi="Calibri"/>
          <w:color w:val="000000" w:themeColor="text1"/>
          <w:lang w:val="es-ES"/>
        </w:rPr>
        <w:t xml:space="preserve">Feliz </w:t>
      </w:r>
      <w:r w:rsidR="00B173EF" w:rsidRPr="00A01FDF">
        <w:rPr>
          <w:rFonts w:ascii="Calibri" w:hAnsi="Calibri"/>
          <w:color w:val="000000" w:themeColor="text1"/>
          <w:lang w:val="es-ES"/>
        </w:rPr>
        <w:t>con</w:t>
      </w:r>
      <w:r w:rsidRPr="00A01FDF">
        <w:rPr>
          <w:rFonts w:ascii="Calibri" w:hAnsi="Calibri"/>
          <w:color w:val="000000" w:themeColor="text1"/>
          <w:lang w:val="es-ES"/>
        </w:rPr>
        <w:t xml:space="preserve"> un libro o un juguete, fortaleciendo, además de</w:t>
      </w:r>
      <w:r w:rsidR="00286080">
        <w:rPr>
          <w:rFonts w:ascii="Calibri" w:hAnsi="Calibri"/>
          <w:color w:val="000000" w:themeColor="text1"/>
          <w:lang w:val="es-ES"/>
        </w:rPr>
        <w:t>l hábito de la lectura</w:t>
      </w:r>
      <w:r w:rsidRPr="00A01FDF">
        <w:rPr>
          <w:rFonts w:ascii="Calibri" w:hAnsi="Calibri"/>
          <w:color w:val="000000" w:themeColor="text1"/>
          <w:lang w:val="es-ES"/>
        </w:rPr>
        <w:t xml:space="preserve">, valores como la amistad, el compañerismo, el trabajo en equipo y el tiempo en familia. </w:t>
      </w:r>
    </w:p>
    <w:p w:rsidR="00A01FDF" w:rsidRPr="00A01FDF" w:rsidRDefault="00A01FDF" w:rsidP="00D50528">
      <w:pPr>
        <w:jc w:val="both"/>
        <w:rPr>
          <w:rFonts w:ascii="Calibri" w:hAnsi="Calibri"/>
          <w:color w:val="000000" w:themeColor="text1"/>
        </w:rPr>
      </w:pPr>
    </w:p>
    <w:p w:rsidR="00376D56" w:rsidRDefault="004844B4" w:rsidP="00D50528">
      <w:pPr>
        <w:jc w:val="both"/>
        <w:rPr>
          <w:rFonts w:cstheme="minorHAnsi"/>
          <w:bCs/>
          <w:lang w:val="es-ES_tradnl"/>
        </w:rPr>
      </w:pPr>
      <w:r>
        <w:rPr>
          <w:rFonts w:ascii="Calibri" w:hAnsi="Calibri"/>
          <w:color w:val="000000" w:themeColor="text1"/>
          <w:lang w:val="es-ES"/>
        </w:rPr>
        <w:t>Desde el inicio de la campaña</w:t>
      </w:r>
      <w:r w:rsidR="00A01FDF" w:rsidRPr="00A01FDF">
        <w:rPr>
          <w:rFonts w:ascii="Calibri" w:hAnsi="Calibri"/>
          <w:color w:val="000000" w:themeColor="text1"/>
          <w:lang w:val="es-ES"/>
        </w:rPr>
        <w:t xml:space="preserve"> </w:t>
      </w:r>
      <w:r w:rsidR="00050BF4">
        <w:rPr>
          <w:rFonts w:ascii="Calibri" w:hAnsi="Calibri"/>
          <w:color w:val="000000" w:themeColor="text1"/>
          <w:lang w:val="es-ES"/>
        </w:rPr>
        <w:t xml:space="preserve">McDonald’s </w:t>
      </w:r>
      <w:r w:rsidR="00A01FDF" w:rsidRPr="00A01FDF">
        <w:rPr>
          <w:rFonts w:ascii="Calibri" w:hAnsi="Calibri"/>
          <w:color w:val="000000" w:themeColor="text1"/>
          <w:lang w:val="es-ES"/>
        </w:rPr>
        <w:t xml:space="preserve">ha </w:t>
      </w:r>
      <w:r w:rsidR="00546A38">
        <w:rPr>
          <w:rFonts w:ascii="Calibri" w:hAnsi="Calibri"/>
          <w:color w:val="000000" w:themeColor="text1"/>
          <w:lang w:val="es-ES"/>
        </w:rPr>
        <w:t xml:space="preserve">entregado más </w:t>
      </w:r>
      <w:r w:rsidR="00546A38" w:rsidRPr="00751670">
        <w:rPr>
          <w:rFonts w:ascii="Calibri" w:hAnsi="Calibri"/>
          <w:color w:val="000000" w:themeColor="text1"/>
          <w:lang w:val="es-ES"/>
        </w:rPr>
        <w:t xml:space="preserve">de </w:t>
      </w:r>
      <w:r w:rsidR="00751670" w:rsidRPr="00751670">
        <w:rPr>
          <w:rFonts w:ascii="Calibri" w:hAnsi="Calibri"/>
          <w:b/>
          <w:color w:val="000000" w:themeColor="text1"/>
          <w:lang w:val="es-ES"/>
        </w:rPr>
        <w:t xml:space="preserve">500 mil </w:t>
      </w:r>
      <w:r w:rsidR="00985E08" w:rsidRPr="00751670">
        <w:rPr>
          <w:rFonts w:ascii="Calibri" w:hAnsi="Calibri"/>
          <w:b/>
          <w:color w:val="000000" w:themeColor="text1"/>
          <w:lang w:val="es-ES"/>
        </w:rPr>
        <w:t xml:space="preserve">libros de las </w:t>
      </w:r>
      <w:r w:rsidR="00546A38" w:rsidRPr="00751670">
        <w:rPr>
          <w:rFonts w:ascii="Calibri" w:hAnsi="Calibri"/>
          <w:b/>
          <w:color w:val="000000" w:themeColor="text1"/>
          <w:lang w:val="es-ES"/>
        </w:rPr>
        <w:t>colecci</w:t>
      </w:r>
      <w:r w:rsidR="00985E08" w:rsidRPr="00751670">
        <w:rPr>
          <w:rFonts w:ascii="Calibri" w:hAnsi="Calibri"/>
          <w:b/>
          <w:color w:val="000000" w:themeColor="text1"/>
          <w:lang w:val="es-ES"/>
        </w:rPr>
        <w:t>ones</w:t>
      </w:r>
      <w:r w:rsidR="00985E08" w:rsidRPr="00751670">
        <w:rPr>
          <w:rFonts w:ascii="Calibri" w:hAnsi="Calibri"/>
          <w:color w:val="000000" w:themeColor="text1"/>
          <w:lang w:val="es-ES"/>
        </w:rPr>
        <w:t xml:space="preserve"> </w:t>
      </w:r>
      <w:r w:rsidR="00546A38" w:rsidRPr="00751670">
        <w:rPr>
          <w:rFonts w:ascii="Calibri" w:hAnsi="Calibri"/>
          <w:color w:val="000000" w:themeColor="text1"/>
          <w:lang w:val="es-ES"/>
        </w:rPr>
        <w:t xml:space="preserve">de la Cajita Feliz a los que se suman </w:t>
      </w:r>
      <w:r w:rsidR="00A01FDF" w:rsidRPr="00751670">
        <w:rPr>
          <w:rFonts w:ascii="Calibri" w:hAnsi="Calibri"/>
          <w:color w:val="000000" w:themeColor="text1"/>
          <w:lang w:val="es-ES"/>
        </w:rPr>
        <w:t xml:space="preserve">más de </w:t>
      </w:r>
      <w:r w:rsidR="00A01FDF" w:rsidRPr="00751670">
        <w:rPr>
          <w:rFonts w:ascii="Calibri" w:hAnsi="Calibri"/>
          <w:b/>
          <w:bCs/>
          <w:color w:val="000000" w:themeColor="text1"/>
          <w:lang w:val="es-ES"/>
        </w:rPr>
        <w:t xml:space="preserve">1.000 </w:t>
      </w:r>
      <w:r w:rsidR="00A01FDF" w:rsidRPr="00751670">
        <w:rPr>
          <w:rFonts w:ascii="Calibri" w:hAnsi="Calibri"/>
          <w:color w:val="000000" w:themeColor="text1"/>
          <w:lang w:val="es-ES"/>
        </w:rPr>
        <w:t>textos</w:t>
      </w:r>
      <w:r w:rsidR="00A01FDF" w:rsidRPr="00A01FDF">
        <w:rPr>
          <w:rFonts w:ascii="Calibri" w:hAnsi="Calibri"/>
          <w:color w:val="000000" w:themeColor="text1"/>
          <w:lang w:val="es-ES"/>
        </w:rPr>
        <w:t xml:space="preserve"> de lectura </w:t>
      </w:r>
      <w:r w:rsidR="00A01FDF">
        <w:rPr>
          <w:rFonts w:ascii="Calibri" w:hAnsi="Calibri"/>
          <w:color w:val="000000" w:themeColor="text1"/>
          <w:lang w:val="es-ES"/>
        </w:rPr>
        <w:t>c</w:t>
      </w:r>
      <w:r w:rsidR="00A01FDF" w:rsidRPr="00A01FDF">
        <w:rPr>
          <w:rFonts w:ascii="Calibri" w:hAnsi="Calibri"/>
          <w:color w:val="000000" w:themeColor="text1"/>
          <w:lang w:val="es-ES"/>
        </w:rPr>
        <w:t xml:space="preserve">omplementaria </w:t>
      </w:r>
      <w:r>
        <w:rPr>
          <w:rFonts w:ascii="Calibri" w:hAnsi="Calibri"/>
          <w:color w:val="000000" w:themeColor="text1"/>
          <w:lang w:val="es-ES"/>
        </w:rPr>
        <w:t xml:space="preserve">entregados </w:t>
      </w:r>
      <w:r w:rsidR="00A01FDF" w:rsidRPr="00A01FDF">
        <w:rPr>
          <w:rFonts w:ascii="Calibri" w:hAnsi="Calibri"/>
          <w:color w:val="000000" w:themeColor="text1"/>
          <w:lang w:val="es-ES"/>
        </w:rPr>
        <w:t xml:space="preserve">a escuelas vulnerables </w:t>
      </w:r>
      <w:r w:rsidR="00376D56">
        <w:rPr>
          <w:rFonts w:ascii="Calibri" w:hAnsi="Calibri"/>
          <w:color w:val="000000" w:themeColor="text1"/>
          <w:lang w:val="es-ES"/>
        </w:rPr>
        <w:t xml:space="preserve">de </w:t>
      </w:r>
      <w:r w:rsidR="00376D56" w:rsidRPr="008F417C">
        <w:rPr>
          <w:rFonts w:cstheme="minorHAnsi"/>
          <w:bCs/>
          <w:lang w:val="es-ES_tradnl"/>
        </w:rPr>
        <w:t xml:space="preserve">Temuco, Valdivia, Buin, Antofagasta, </w:t>
      </w:r>
      <w:r w:rsidR="00376D56" w:rsidRPr="008F417C">
        <w:rPr>
          <w:rFonts w:cstheme="minorHAnsi"/>
          <w:bCs/>
          <w:lang w:val="es-ES_tradnl"/>
        </w:rPr>
        <w:lastRenderedPageBreak/>
        <w:t>Viña del Mar, Conchalí, Estación Central</w:t>
      </w:r>
      <w:r w:rsidR="00376D56">
        <w:rPr>
          <w:rFonts w:cstheme="minorHAnsi"/>
          <w:bCs/>
          <w:lang w:val="es-ES_tradnl"/>
        </w:rPr>
        <w:t>,</w:t>
      </w:r>
      <w:r w:rsidR="00376D56" w:rsidRPr="008F417C">
        <w:rPr>
          <w:rFonts w:cstheme="minorHAnsi"/>
          <w:bCs/>
          <w:lang w:val="es-ES_tradnl"/>
        </w:rPr>
        <w:t xml:space="preserve"> Maipú</w:t>
      </w:r>
      <w:r w:rsidR="00376D56">
        <w:rPr>
          <w:rFonts w:cstheme="minorHAnsi"/>
          <w:bCs/>
          <w:lang w:val="es-ES_tradnl"/>
        </w:rPr>
        <w:t xml:space="preserve"> y recientemente Ñuñoa, </w:t>
      </w:r>
      <w:r w:rsidR="00376D56" w:rsidRPr="008F417C">
        <w:rPr>
          <w:rFonts w:cstheme="minorHAnsi"/>
          <w:bCs/>
          <w:lang w:val="es-ES_tradnl"/>
        </w:rPr>
        <w:t xml:space="preserve">reforzando </w:t>
      </w:r>
      <w:r w:rsidR="00376D56">
        <w:rPr>
          <w:rFonts w:cstheme="minorHAnsi"/>
          <w:bCs/>
          <w:lang w:val="es-ES_tradnl"/>
        </w:rPr>
        <w:t xml:space="preserve">la lectura y </w:t>
      </w:r>
      <w:r w:rsidR="00376D56" w:rsidRPr="008F417C">
        <w:rPr>
          <w:rFonts w:cstheme="minorHAnsi"/>
          <w:bCs/>
          <w:lang w:val="es-ES_tradnl"/>
        </w:rPr>
        <w:t xml:space="preserve">el nivel de aprendizaje de los escolares. </w:t>
      </w:r>
    </w:p>
    <w:p w:rsidR="00676445" w:rsidRDefault="00676445" w:rsidP="00D50528">
      <w:pPr>
        <w:jc w:val="both"/>
        <w:rPr>
          <w:rFonts w:cstheme="minorHAnsi"/>
          <w:bCs/>
          <w:lang w:val="es-ES_tradnl"/>
        </w:rPr>
      </w:pPr>
    </w:p>
    <w:p w:rsidR="00A01FDF" w:rsidRDefault="00546A38" w:rsidP="00D50528">
      <w:pPr>
        <w:jc w:val="both"/>
        <w:rPr>
          <w:rFonts w:ascii="Calibri" w:hAnsi="Calibri"/>
          <w:b/>
          <w:bCs/>
          <w:color w:val="000000" w:themeColor="text1"/>
          <w:lang w:val="es-ES"/>
        </w:rPr>
      </w:pPr>
      <w:r>
        <w:rPr>
          <w:rFonts w:ascii="Calibri" w:hAnsi="Calibri"/>
          <w:color w:val="000000" w:themeColor="text1"/>
          <w:lang w:val="es-ES"/>
        </w:rPr>
        <w:t xml:space="preserve">Sumado a lo anterior, </w:t>
      </w:r>
      <w:r w:rsidR="00050BF4">
        <w:rPr>
          <w:rFonts w:ascii="Calibri" w:hAnsi="Calibri"/>
          <w:color w:val="000000" w:themeColor="text1"/>
          <w:lang w:val="es-ES"/>
        </w:rPr>
        <w:t xml:space="preserve">la compañía </w:t>
      </w:r>
      <w:r w:rsidR="00985E08">
        <w:rPr>
          <w:rFonts w:ascii="Calibri" w:hAnsi="Calibri"/>
          <w:color w:val="000000" w:themeColor="text1"/>
          <w:lang w:val="es-ES"/>
        </w:rPr>
        <w:t xml:space="preserve">ha desarrollado actividades con </w:t>
      </w:r>
      <w:r w:rsidR="00DF1887">
        <w:rPr>
          <w:rFonts w:ascii="Calibri" w:hAnsi="Calibri"/>
          <w:color w:val="000000" w:themeColor="text1"/>
          <w:lang w:val="es-ES"/>
        </w:rPr>
        <w:t xml:space="preserve">alumnos </w:t>
      </w:r>
      <w:r w:rsidR="00236A41">
        <w:rPr>
          <w:rFonts w:ascii="Calibri" w:hAnsi="Calibri"/>
          <w:color w:val="000000" w:themeColor="text1"/>
          <w:lang w:val="es-ES"/>
        </w:rPr>
        <w:t xml:space="preserve">de tercero a quinto básico en las que además de </w:t>
      </w:r>
      <w:r>
        <w:rPr>
          <w:rFonts w:ascii="Calibri" w:hAnsi="Calibri"/>
          <w:color w:val="000000" w:themeColor="text1"/>
          <w:lang w:val="es-ES"/>
        </w:rPr>
        <w:t xml:space="preserve">fomentar </w:t>
      </w:r>
      <w:r w:rsidR="00F84354">
        <w:rPr>
          <w:rFonts w:ascii="Calibri" w:hAnsi="Calibri"/>
          <w:color w:val="000000" w:themeColor="text1"/>
          <w:lang w:val="es-ES"/>
        </w:rPr>
        <w:t>el hábito de la</w:t>
      </w:r>
      <w:r>
        <w:rPr>
          <w:rFonts w:ascii="Calibri" w:hAnsi="Calibri"/>
          <w:color w:val="000000" w:themeColor="text1"/>
          <w:lang w:val="es-ES"/>
        </w:rPr>
        <w:t xml:space="preserve"> lectura</w:t>
      </w:r>
      <w:r w:rsidR="00236A41">
        <w:rPr>
          <w:rFonts w:ascii="Calibri" w:hAnsi="Calibri"/>
          <w:color w:val="000000" w:themeColor="text1"/>
          <w:lang w:val="es-ES"/>
        </w:rPr>
        <w:t>, potencia</w:t>
      </w:r>
      <w:r w:rsidR="004844B4">
        <w:rPr>
          <w:rFonts w:ascii="Calibri" w:hAnsi="Calibri"/>
          <w:color w:val="000000" w:themeColor="text1"/>
          <w:lang w:val="es-ES"/>
        </w:rPr>
        <w:t>n</w:t>
      </w:r>
      <w:r w:rsidR="00236A41">
        <w:rPr>
          <w:rFonts w:ascii="Calibri" w:hAnsi="Calibri"/>
          <w:color w:val="000000" w:themeColor="text1"/>
          <w:lang w:val="es-ES"/>
        </w:rPr>
        <w:t xml:space="preserve"> </w:t>
      </w:r>
      <w:r>
        <w:rPr>
          <w:rFonts w:ascii="Calibri" w:hAnsi="Calibri"/>
          <w:color w:val="000000" w:themeColor="text1"/>
          <w:lang w:val="es-ES"/>
        </w:rPr>
        <w:t xml:space="preserve">aún más </w:t>
      </w:r>
      <w:r w:rsidR="00236A41">
        <w:rPr>
          <w:rFonts w:ascii="Calibri" w:hAnsi="Calibri"/>
          <w:color w:val="000000" w:themeColor="text1"/>
          <w:lang w:val="es-ES"/>
        </w:rPr>
        <w:t>su</w:t>
      </w:r>
      <w:r>
        <w:rPr>
          <w:rFonts w:ascii="Calibri" w:hAnsi="Calibri"/>
          <w:color w:val="000000" w:themeColor="text1"/>
          <w:lang w:val="es-ES"/>
        </w:rPr>
        <w:t xml:space="preserve"> creatividad y la imaginació</w:t>
      </w:r>
      <w:r w:rsidR="00236A41">
        <w:rPr>
          <w:rFonts w:ascii="Calibri" w:hAnsi="Calibri"/>
          <w:color w:val="000000" w:themeColor="text1"/>
          <w:lang w:val="es-ES"/>
        </w:rPr>
        <w:t xml:space="preserve">n. Entre ellas </w:t>
      </w:r>
      <w:r>
        <w:rPr>
          <w:rFonts w:ascii="Calibri" w:hAnsi="Calibri"/>
          <w:color w:val="000000" w:themeColor="text1"/>
          <w:lang w:val="es-ES"/>
        </w:rPr>
        <w:t>destacan</w:t>
      </w:r>
      <w:proofErr w:type="gramStart"/>
      <w:r>
        <w:rPr>
          <w:rFonts w:ascii="Calibri" w:hAnsi="Calibri"/>
          <w:color w:val="000000" w:themeColor="text1"/>
          <w:lang w:val="es-ES"/>
        </w:rPr>
        <w:t xml:space="preserve">: </w:t>
      </w:r>
      <w:r w:rsidR="003122DE">
        <w:rPr>
          <w:rFonts w:ascii="Calibri" w:hAnsi="Calibri"/>
          <w:color w:val="000000" w:themeColor="text1"/>
          <w:lang w:val="es-ES"/>
        </w:rPr>
        <w:t xml:space="preserve"> </w:t>
      </w:r>
      <w:r w:rsidR="00660BF9">
        <w:rPr>
          <w:rFonts w:ascii="Calibri" w:hAnsi="Calibri"/>
          <w:color w:val="000000" w:themeColor="text1"/>
          <w:lang w:val="es-ES"/>
        </w:rPr>
        <w:t>“</w:t>
      </w:r>
      <w:proofErr w:type="gramEnd"/>
      <w:r w:rsidR="00A01FDF" w:rsidRPr="00A01FDF">
        <w:rPr>
          <w:rFonts w:ascii="Calibri" w:hAnsi="Calibri"/>
          <w:b/>
          <w:bCs/>
          <w:color w:val="000000" w:themeColor="text1"/>
          <w:lang w:val="es-ES"/>
        </w:rPr>
        <w:t>Amigo Imaginario</w:t>
      </w:r>
      <w:r w:rsidR="00660BF9">
        <w:rPr>
          <w:rFonts w:ascii="Calibri" w:hAnsi="Calibri"/>
          <w:b/>
          <w:bCs/>
          <w:color w:val="000000" w:themeColor="text1"/>
          <w:lang w:val="es-ES"/>
        </w:rPr>
        <w:t xml:space="preserve">” </w:t>
      </w:r>
      <w:r w:rsidR="003122DE">
        <w:rPr>
          <w:rFonts w:ascii="Calibri" w:hAnsi="Calibri"/>
          <w:b/>
          <w:bCs/>
          <w:color w:val="000000" w:themeColor="text1"/>
          <w:lang w:val="es-ES"/>
        </w:rPr>
        <w:t>en alianza con Biblioteca Viva</w:t>
      </w:r>
      <w:r w:rsidR="00B173EF">
        <w:rPr>
          <w:rFonts w:ascii="Calibri" w:hAnsi="Calibri"/>
          <w:b/>
          <w:bCs/>
          <w:color w:val="000000" w:themeColor="text1"/>
          <w:lang w:val="es-ES"/>
        </w:rPr>
        <w:t xml:space="preserve">, </w:t>
      </w:r>
      <w:r w:rsidR="00660BF9">
        <w:rPr>
          <w:rFonts w:ascii="Calibri" w:hAnsi="Calibri"/>
          <w:b/>
          <w:bCs/>
          <w:color w:val="000000" w:themeColor="text1"/>
          <w:lang w:val="es-ES"/>
        </w:rPr>
        <w:t>“</w:t>
      </w:r>
      <w:r w:rsidR="00A01FDF" w:rsidRPr="00A01FDF">
        <w:rPr>
          <w:rFonts w:ascii="Calibri" w:hAnsi="Calibri"/>
          <w:b/>
          <w:bCs/>
          <w:color w:val="000000" w:themeColor="text1"/>
          <w:lang w:val="es-ES"/>
        </w:rPr>
        <w:t>Una Aventura por Chile</w:t>
      </w:r>
      <w:r w:rsidR="00660BF9">
        <w:rPr>
          <w:rFonts w:ascii="Calibri" w:hAnsi="Calibri"/>
          <w:b/>
          <w:bCs/>
          <w:color w:val="000000" w:themeColor="text1"/>
          <w:lang w:val="es-ES"/>
        </w:rPr>
        <w:t>”</w:t>
      </w:r>
      <w:r w:rsidR="00A01FDF" w:rsidRPr="00A01FDF">
        <w:rPr>
          <w:rFonts w:ascii="Calibri" w:hAnsi="Calibri"/>
          <w:b/>
          <w:bCs/>
          <w:color w:val="000000" w:themeColor="text1"/>
          <w:lang w:val="es-ES"/>
        </w:rPr>
        <w:t xml:space="preserve"> en alianza con el Museo Interactivo de Las Condes</w:t>
      </w:r>
      <w:r w:rsidR="00B173EF">
        <w:rPr>
          <w:rFonts w:ascii="Calibri" w:hAnsi="Calibri"/>
          <w:b/>
          <w:bCs/>
          <w:color w:val="000000" w:themeColor="text1"/>
          <w:lang w:val="es-ES"/>
        </w:rPr>
        <w:t xml:space="preserve"> y </w:t>
      </w:r>
      <w:r w:rsidR="00660BF9">
        <w:rPr>
          <w:rFonts w:ascii="Calibri" w:hAnsi="Calibri"/>
          <w:b/>
          <w:bCs/>
          <w:color w:val="000000" w:themeColor="text1"/>
          <w:lang w:val="es-ES"/>
        </w:rPr>
        <w:t>“</w:t>
      </w:r>
      <w:r w:rsidR="00B173EF">
        <w:rPr>
          <w:rFonts w:ascii="Calibri" w:hAnsi="Calibri"/>
          <w:b/>
          <w:bCs/>
          <w:color w:val="000000" w:themeColor="text1"/>
          <w:lang w:val="es-ES"/>
        </w:rPr>
        <w:t>Zona de Lectura</w:t>
      </w:r>
      <w:r w:rsidR="00660BF9">
        <w:rPr>
          <w:rFonts w:ascii="Calibri" w:hAnsi="Calibri"/>
          <w:b/>
          <w:bCs/>
          <w:color w:val="000000" w:themeColor="text1"/>
          <w:lang w:val="es-ES"/>
        </w:rPr>
        <w:t>”</w:t>
      </w:r>
      <w:r w:rsidR="00B173EF">
        <w:rPr>
          <w:rFonts w:ascii="Calibri" w:hAnsi="Calibri"/>
          <w:b/>
          <w:bCs/>
          <w:color w:val="000000" w:themeColor="text1"/>
          <w:lang w:val="es-ES"/>
        </w:rPr>
        <w:t xml:space="preserve"> en alianza con la Ilustre Municipalidad de Ñuñoa. </w:t>
      </w:r>
    </w:p>
    <w:p w:rsidR="00175434" w:rsidRDefault="00175434" w:rsidP="00D50528">
      <w:pPr>
        <w:jc w:val="both"/>
        <w:rPr>
          <w:rFonts w:ascii="Calibri" w:hAnsi="Calibri"/>
          <w:color w:val="000000" w:themeColor="text1"/>
          <w:lang w:val="es-ES"/>
        </w:rPr>
      </w:pPr>
    </w:p>
    <w:p w:rsidR="004F1655" w:rsidRDefault="004F1655" w:rsidP="004F1655">
      <w:pPr>
        <w:jc w:val="both"/>
        <w:rPr>
          <w:rFonts w:cstheme="minorHAnsi"/>
        </w:rPr>
      </w:pPr>
    </w:p>
    <w:p w:rsidR="004F1655" w:rsidRPr="00A13325" w:rsidRDefault="004F1655" w:rsidP="004F1655">
      <w:pPr>
        <w:shd w:val="clear" w:color="auto" w:fill="BFBFBF" w:themeFill="background1" w:themeFillShade="BF"/>
        <w:jc w:val="both"/>
        <w:rPr>
          <w:rFonts w:cstheme="minorHAnsi"/>
          <w:b/>
        </w:rPr>
      </w:pPr>
      <w:r w:rsidRPr="00A13325">
        <w:rPr>
          <w:rFonts w:cstheme="minorHAnsi"/>
          <w:b/>
        </w:rPr>
        <w:t>PERFIL DE LA COMPAÑÍA</w:t>
      </w:r>
    </w:p>
    <w:p w:rsidR="004F1655" w:rsidRDefault="004F1655" w:rsidP="004F1655">
      <w:pPr>
        <w:jc w:val="both"/>
        <w:rPr>
          <w:rFonts w:cstheme="minorHAnsi"/>
        </w:rPr>
      </w:pPr>
    </w:p>
    <w:p w:rsidR="004F1655" w:rsidRDefault="004F1655" w:rsidP="004F1655">
      <w:pPr>
        <w:jc w:val="both"/>
        <w:rPr>
          <w:rFonts w:cstheme="minorHAnsi"/>
          <w:lang w:val="es-ES"/>
        </w:rPr>
      </w:pPr>
      <w:r w:rsidRPr="00A13325">
        <w:rPr>
          <w:rFonts w:cstheme="minorHAnsi"/>
          <w:lang w:val="es-ES"/>
        </w:rPr>
        <w:t xml:space="preserve">Arcos Dorados es la mayor franquicia independiente de McDonald’s en el mundo, tiene presencia en 20 países de América Latina y el Caribe, operando más de 2.100 restaurantes con más de 90.000 empleados. </w:t>
      </w:r>
    </w:p>
    <w:p w:rsidR="004F1655" w:rsidRPr="00A13325" w:rsidRDefault="004F1655" w:rsidP="004F1655">
      <w:pPr>
        <w:jc w:val="both"/>
        <w:rPr>
          <w:rFonts w:cstheme="minorHAnsi"/>
        </w:rPr>
      </w:pPr>
    </w:p>
    <w:p w:rsidR="004F1655" w:rsidRPr="00A13325" w:rsidRDefault="004F1655" w:rsidP="004F1655">
      <w:pPr>
        <w:jc w:val="both"/>
        <w:rPr>
          <w:rFonts w:cstheme="minorHAnsi"/>
        </w:rPr>
      </w:pPr>
      <w:r w:rsidRPr="00A13325">
        <w:rPr>
          <w:rFonts w:cstheme="minorHAnsi"/>
          <w:lang w:val="es-ES"/>
        </w:rPr>
        <w:t xml:space="preserve">La compañía es un importante actor de la economía local, promoviendo el desarrollo de proveedores locales con más de un 90% de abastecimiento nacional. A su vez, cuenta con más de 5 mil colaboradores, siendo uno de los mayores empleadores de jóvenes en el país. </w:t>
      </w:r>
    </w:p>
    <w:p w:rsidR="004F1655" w:rsidRPr="00E55EFB" w:rsidRDefault="004F1655" w:rsidP="00D50528">
      <w:pPr>
        <w:jc w:val="both"/>
        <w:rPr>
          <w:rFonts w:ascii="Calibri" w:hAnsi="Calibri"/>
          <w:highlight w:val="yellow"/>
          <w:lang w:val="es-ES"/>
        </w:rPr>
      </w:pPr>
    </w:p>
    <w:p w:rsidR="008025B2" w:rsidRPr="000B70AD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0B70AD">
        <w:rPr>
          <w:b/>
        </w:rPr>
        <w:t xml:space="preserve">OBJETIVOS </w:t>
      </w:r>
    </w:p>
    <w:p w:rsidR="00FC1AA0" w:rsidRDefault="00FC1AA0" w:rsidP="00D50528">
      <w:pPr>
        <w:jc w:val="both"/>
        <w:rPr>
          <w:rFonts w:ascii="Calibri" w:hAnsi="Calibri"/>
        </w:rPr>
      </w:pPr>
    </w:p>
    <w:p w:rsidR="00767CCA" w:rsidRPr="00767CCA" w:rsidRDefault="00767CCA" w:rsidP="00D50528">
      <w:pPr>
        <w:pStyle w:val="Body"/>
        <w:numPr>
          <w:ilvl w:val="0"/>
          <w:numId w:val="1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24"/>
          <w:szCs w:val="24"/>
          <w:u w:color="000000"/>
          <w:lang w:val="es-419"/>
        </w:rPr>
      </w:pPr>
      <w:r w:rsidRPr="00767CCA">
        <w:rPr>
          <w:rFonts w:asciiTheme="minorHAnsi" w:eastAsia="Helvetica" w:hAnsiTheme="minorHAnsi" w:cstheme="minorHAnsi"/>
          <w:b/>
          <w:bCs/>
          <w:sz w:val="24"/>
          <w:szCs w:val="24"/>
          <w:u w:color="000000"/>
          <w:lang w:val="es-AR"/>
        </w:rPr>
        <w:t>Comunicar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el lanzamiento de la campaña Libro o Juguete, mediante actividades que 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inspiren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y estimul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en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la</w:t>
      </w:r>
      <w:r w:rsidR="004844B4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imaginación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y 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fomenten el hábito de la lectura desde temprana edad. </w:t>
      </w:r>
    </w:p>
    <w:p w:rsidR="00767CCA" w:rsidRPr="00767CCA" w:rsidRDefault="00767CCA" w:rsidP="00D50528">
      <w:pPr>
        <w:pStyle w:val="Body"/>
        <w:numPr>
          <w:ilvl w:val="0"/>
          <w:numId w:val="1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24"/>
          <w:szCs w:val="24"/>
          <w:u w:color="000000"/>
          <w:lang w:val="es-419"/>
        </w:rPr>
      </w:pPr>
      <w:r w:rsidRPr="00767CCA">
        <w:rPr>
          <w:rFonts w:asciiTheme="minorHAnsi" w:eastAsia="Helvetica" w:hAnsiTheme="minorHAnsi" w:cstheme="minorHAnsi"/>
          <w:b/>
          <w:bCs/>
          <w:sz w:val="24"/>
          <w:szCs w:val="24"/>
          <w:u w:color="000000"/>
          <w:lang w:val="es-AR"/>
        </w:rPr>
        <w:t xml:space="preserve">Continuar posicionando 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a McDonald</w:t>
      </w:r>
      <w:r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’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s como una compañía comprometida con la comunidad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es en las que está presente, principalmente con las familias 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sumando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</w:t>
      </w:r>
      <w:r w:rsidR="00F84354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a las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colecciones de libros</w:t>
      </w:r>
      <w:r w:rsidR="00F84354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,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 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propuestas </w:t>
      </w:r>
      <w:r w:rsidR="00F84354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para 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que padres e hijos puedan compartir más momentos juntos. </w:t>
      </w:r>
    </w:p>
    <w:p w:rsidR="00767CCA" w:rsidRPr="00767CCA" w:rsidRDefault="00767CCA" w:rsidP="00D50528">
      <w:pPr>
        <w:pStyle w:val="Body"/>
        <w:numPr>
          <w:ilvl w:val="0"/>
          <w:numId w:val="1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24"/>
          <w:szCs w:val="24"/>
          <w:u w:color="000000"/>
          <w:lang w:val="es-419"/>
        </w:rPr>
      </w:pPr>
      <w:r w:rsidRPr="00767CCA">
        <w:rPr>
          <w:rFonts w:asciiTheme="minorHAnsi" w:eastAsia="Helvetica" w:hAnsiTheme="minorHAnsi" w:cstheme="minorHAnsi"/>
          <w:b/>
          <w:bCs/>
          <w:sz w:val="24"/>
          <w:szCs w:val="24"/>
          <w:u w:color="000000"/>
          <w:lang w:val="es-AR"/>
        </w:rPr>
        <w:t xml:space="preserve">Profundizar el vínculo 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con los periodistas y referentes locales a través de una propuesta de </w:t>
      </w:r>
      <w:r w:rsidR="00081B0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 xml:space="preserve">valor </w:t>
      </w:r>
      <w:r w:rsidRPr="00767CCA">
        <w:rPr>
          <w:rFonts w:asciiTheme="minorHAnsi" w:eastAsia="Helvetica" w:hAnsiTheme="minorHAnsi" w:cstheme="minorHAnsi"/>
          <w:sz w:val="24"/>
          <w:szCs w:val="24"/>
          <w:u w:color="000000"/>
          <w:lang w:val="es-AR"/>
        </w:rPr>
        <w:t>para compartir en familia.</w:t>
      </w:r>
    </w:p>
    <w:p w:rsidR="00767CCA" w:rsidRPr="00767CCA" w:rsidRDefault="00767CCA" w:rsidP="00D505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one"/>
          <w:rFonts w:asciiTheme="minorHAnsi" w:eastAsia="Helvetica" w:hAnsiTheme="minorHAnsi" w:cstheme="minorHAnsi"/>
          <w:sz w:val="24"/>
          <w:szCs w:val="24"/>
          <w:u w:color="000000"/>
        </w:rPr>
      </w:pPr>
    </w:p>
    <w:p w:rsidR="008025B2" w:rsidRPr="005748C0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5748C0">
        <w:rPr>
          <w:b/>
        </w:rPr>
        <w:t xml:space="preserve">PÚBLICOS OBJETIVOS: </w:t>
      </w:r>
    </w:p>
    <w:p w:rsidR="000B70AD" w:rsidRDefault="00546A38" w:rsidP="00D50528">
      <w:pPr>
        <w:numPr>
          <w:ilvl w:val="0"/>
          <w:numId w:val="1"/>
        </w:numPr>
        <w:jc w:val="both"/>
        <w:rPr>
          <w:rFonts w:ascii="Calibri" w:hAnsi="Calibri"/>
        </w:rPr>
      </w:pPr>
      <w:r w:rsidRPr="004662F3">
        <w:rPr>
          <w:rFonts w:ascii="Calibri" w:hAnsi="Calibri"/>
        </w:rPr>
        <w:t>Consumidores</w:t>
      </w:r>
      <w:r w:rsidR="00081B0A">
        <w:rPr>
          <w:rFonts w:ascii="Calibri" w:hAnsi="Calibri"/>
        </w:rPr>
        <w:t>/ Clientes</w:t>
      </w:r>
    </w:p>
    <w:p w:rsidR="004773C8" w:rsidRDefault="004773C8" w:rsidP="00D5052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Colaboradores</w:t>
      </w:r>
    </w:p>
    <w:p w:rsidR="008112AC" w:rsidRDefault="008112AC" w:rsidP="008112AC">
      <w:pPr>
        <w:numPr>
          <w:ilvl w:val="0"/>
          <w:numId w:val="1"/>
        </w:numPr>
        <w:jc w:val="both"/>
        <w:rPr>
          <w:rFonts w:ascii="Calibri" w:hAnsi="Calibri"/>
        </w:rPr>
      </w:pPr>
      <w:r w:rsidRPr="004662F3">
        <w:rPr>
          <w:rFonts w:ascii="Calibri" w:hAnsi="Calibri"/>
        </w:rPr>
        <w:t xml:space="preserve">Medios de comunicación </w:t>
      </w:r>
    </w:p>
    <w:p w:rsidR="00175434" w:rsidRDefault="00175434" w:rsidP="00D50528">
      <w:pPr>
        <w:numPr>
          <w:ilvl w:val="0"/>
          <w:numId w:val="1"/>
        </w:numPr>
        <w:jc w:val="both"/>
        <w:rPr>
          <w:rFonts w:ascii="Calibri" w:hAnsi="Calibri"/>
        </w:rPr>
      </w:pPr>
      <w:r w:rsidRPr="004662F3">
        <w:rPr>
          <w:rFonts w:ascii="Calibri" w:hAnsi="Calibri"/>
        </w:rPr>
        <w:t>Familias</w:t>
      </w:r>
    </w:p>
    <w:p w:rsidR="008112AC" w:rsidRDefault="008112AC" w:rsidP="00D5052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Fans y amigos de la marca</w:t>
      </w:r>
    </w:p>
    <w:p w:rsidR="008112AC" w:rsidRPr="004662F3" w:rsidRDefault="008112AC" w:rsidP="008112AC">
      <w:pPr>
        <w:numPr>
          <w:ilvl w:val="0"/>
          <w:numId w:val="1"/>
        </w:numPr>
        <w:jc w:val="both"/>
        <w:rPr>
          <w:rFonts w:ascii="Calibri" w:hAnsi="Calibri"/>
        </w:rPr>
      </w:pPr>
      <w:r w:rsidRPr="004662F3">
        <w:rPr>
          <w:rFonts w:ascii="Calibri" w:hAnsi="Calibri"/>
        </w:rPr>
        <w:t>Comunidades</w:t>
      </w:r>
    </w:p>
    <w:p w:rsidR="00081B0A" w:rsidRDefault="00081B0A" w:rsidP="00D5052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Influenciadores </w:t>
      </w:r>
    </w:p>
    <w:p w:rsidR="00081B0A" w:rsidRPr="004662F3" w:rsidRDefault="00081B0A" w:rsidP="00D5052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ONG</w:t>
      </w:r>
    </w:p>
    <w:p w:rsidR="00175434" w:rsidRPr="004662F3" w:rsidRDefault="00175434" w:rsidP="00D50528">
      <w:pPr>
        <w:numPr>
          <w:ilvl w:val="0"/>
          <w:numId w:val="1"/>
        </w:numPr>
        <w:jc w:val="both"/>
        <w:rPr>
          <w:rFonts w:ascii="Calibri" w:hAnsi="Calibri"/>
        </w:rPr>
      </w:pPr>
      <w:r w:rsidRPr="004662F3">
        <w:rPr>
          <w:rFonts w:ascii="Calibri" w:hAnsi="Calibri"/>
        </w:rPr>
        <w:t>Municipalidades</w:t>
      </w:r>
    </w:p>
    <w:p w:rsidR="00175434" w:rsidRDefault="00175434" w:rsidP="00D50528">
      <w:pPr>
        <w:jc w:val="both"/>
        <w:rPr>
          <w:rFonts w:ascii="Calibri" w:hAnsi="Calibri"/>
        </w:rPr>
      </w:pPr>
    </w:p>
    <w:p w:rsidR="008025B2" w:rsidRPr="005748C0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5748C0">
        <w:rPr>
          <w:b/>
        </w:rPr>
        <w:t xml:space="preserve">EJECUCIÓN DEL PLAN: </w:t>
      </w:r>
    </w:p>
    <w:p w:rsidR="008025B2" w:rsidRDefault="008025B2" w:rsidP="00D50528">
      <w:pPr>
        <w:jc w:val="both"/>
      </w:pPr>
    </w:p>
    <w:p w:rsidR="004625FB" w:rsidRDefault="007E0C65" w:rsidP="00D50528">
      <w:pPr>
        <w:jc w:val="both"/>
      </w:pPr>
      <w:r>
        <w:t>En 2017 McDonald’s anunció el lanzamiento de la colección Gaturro</w:t>
      </w:r>
      <w:r w:rsidR="00376D56">
        <w:t xml:space="preserve"> compuesto de</w:t>
      </w:r>
      <w:r>
        <w:t xml:space="preserve"> </w:t>
      </w:r>
      <w:r w:rsidRPr="007E0C65">
        <w:t>6 libros de tapa dura creados especialmente por NIK</w:t>
      </w:r>
      <w:r w:rsidR="00676445">
        <w:t>, destacado caricaturista argentino</w:t>
      </w:r>
      <w:r w:rsidR="00376D56">
        <w:t xml:space="preserve">. </w:t>
      </w:r>
      <w:r w:rsidRPr="007E0C65">
        <w:t xml:space="preserve">Cada </w:t>
      </w:r>
      <w:r>
        <w:t>ejemplar</w:t>
      </w:r>
      <w:r w:rsidRPr="007E0C65">
        <w:t xml:space="preserve"> traía una serie de historias y diseños atractivos para los niños</w:t>
      </w:r>
      <w:r>
        <w:t xml:space="preserve"> </w:t>
      </w:r>
      <w:r w:rsidRPr="007E0C65">
        <w:t xml:space="preserve">y entretenidas actividades para divertir a toda la familia. A su vez, al juntar los </w:t>
      </w:r>
      <w:r>
        <w:t xml:space="preserve">seis tomos </w:t>
      </w:r>
      <w:r w:rsidRPr="007E0C65">
        <w:t>, se podía armar un rompecabezas secreto con los lomos y dorsos de los libros.</w:t>
      </w:r>
    </w:p>
    <w:p w:rsidR="007E0C65" w:rsidRDefault="007E0C65" w:rsidP="00D50528">
      <w:pPr>
        <w:jc w:val="both"/>
      </w:pPr>
    </w:p>
    <w:p w:rsidR="00E26ECC" w:rsidRDefault="00E26ECC" w:rsidP="00D50528">
      <w:pPr>
        <w:jc w:val="both"/>
      </w:pPr>
      <w:r>
        <w:t xml:space="preserve">En este contexto y con </w:t>
      </w:r>
      <w:r w:rsidRPr="0000063E">
        <w:t xml:space="preserve">el objetivo de </w:t>
      </w:r>
      <w:r>
        <w:t>fomentar el háb</w:t>
      </w:r>
      <w:r w:rsidR="00F84354">
        <w:t>it</w:t>
      </w:r>
      <w:r>
        <w:t xml:space="preserve">o de la lectura desde temprana edad y conscientes de los beneficios que genera, McDonald’s en alianza con Fundación La Fuente (Biblioteca Viva) y la Ilustre Municipalidad de Estación Central, llevó a cabo la iniciativa “Amigo Imaginario”, actividad en la que 14 niños de entre 7 y 9 años, principalmente migrantes, no sólo abrieron su imaginación, sino que además fueron gratamente sorprendidos al ver que los sueños de pueden hacer realidad. </w:t>
      </w:r>
    </w:p>
    <w:p w:rsidR="00E26ECC" w:rsidRDefault="00E26ECC" w:rsidP="00D50528">
      <w:pPr>
        <w:jc w:val="both"/>
      </w:pPr>
    </w:p>
    <w:p w:rsidR="00E26ECC" w:rsidRDefault="00E26ECC" w:rsidP="00D50528">
      <w:pPr>
        <w:jc w:val="both"/>
      </w:pPr>
      <w:r>
        <w:t>La actividad realizada en dos talleres los invitó en una primera instancia a conocer una de las Bib</w:t>
      </w:r>
      <w:r w:rsidR="00B173EF">
        <w:t>l</w:t>
      </w:r>
      <w:r>
        <w:t>iotecas de Fundación la Fuente, lugar en el que junto a un cuentacuentos se interiorizaron en el mundo de los libros y abrieron su imaginación. Además</w:t>
      </w:r>
      <w:r w:rsidR="00F84354">
        <w:t>,</w:t>
      </w:r>
      <w:r>
        <w:t xml:space="preserve"> en esta jornada se les invitó a dibujar a su amigo imaginario, entre los que destacaron mariposas, tigres, nubes, sirenas y entretenidas caritas. </w:t>
      </w:r>
    </w:p>
    <w:p w:rsidR="00E26ECC" w:rsidRDefault="00E26ECC" w:rsidP="00D50528">
      <w:pPr>
        <w:jc w:val="both"/>
      </w:pPr>
    </w:p>
    <w:p w:rsidR="00376D56" w:rsidRDefault="00E26ECC" w:rsidP="00D50528">
      <w:pPr>
        <w:jc w:val="both"/>
      </w:pPr>
      <w:r>
        <w:t>Quince días después</w:t>
      </w:r>
      <w:r w:rsidR="00CA518B">
        <w:t>, los niños participaron de la segunda jornada</w:t>
      </w:r>
      <w:r w:rsidR="00376D56">
        <w:t>,</w:t>
      </w:r>
      <w:r w:rsidR="00CA518B">
        <w:t xml:space="preserve"> en la que cada uno </w:t>
      </w:r>
      <w:r>
        <w:t xml:space="preserve">recibió una caja con su nombre, se </w:t>
      </w:r>
      <w:r w:rsidR="00CA518B">
        <w:t xml:space="preserve">convirtieron </w:t>
      </w:r>
      <w:r>
        <w:t xml:space="preserve">en magos por un día y tras decir las palabras mágicas, fueron sorprendidos al ver que sus dibujos </w:t>
      </w:r>
      <w:r w:rsidR="00376D56">
        <w:t xml:space="preserve">cobraron vida. </w:t>
      </w:r>
    </w:p>
    <w:p w:rsidR="00376D56" w:rsidRDefault="00376D56" w:rsidP="00D50528">
      <w:pPr>
        <w:jc w:val="both"/>
      </w:pPr>
    </w:p>
    <w:p w:rsidR="008537C2" w:rsidRDefault="00376D56" w:rsidP="00D50528">
      <w:pPr>
        <w:jc w:val="both"/>
        <w:rPr>
          <w:rFonts w:cstheme="minorHAnsi"/>
        </w:rPr>
      </w:pPr>
      <w:r>
        <w:t xml:space="preserve">En 2018 la colección de libros de la Cajita Feliz fue en alianza con NatGeo Kids con </w:t>
      </w:r>
      <w:r w:rsidR="00C73540">
        <w:t>“</w:t>
      </w:r>
      <w:r>
        <w:t>¡Raro pero Cierto</w:t>
      </w:r>
      <w:r w:rsidR="00C73540">
        <w:t>!</w:t>
      </w:r>
      <w:r>
        <w:t xml:space="preserve">”, </w:t>
      </w:r>
      <w:r w:rsidRPr="008F417C">
        <w:rPr>
          <w:rFonts w:cstheme="minorHAnsi"/>
        </w:rPr>
        <w:t>compuesta por seis tomos con un atractivo diseño y contenido. Cada uno de ellos, invita</w:t>
      </w:r>
      <w:r w:rsidR="008537C2">
        <w:rPr>
          <w:rFonts w:cstheme="minorHAnsi"/>
        </w:rPr>
        <w:t>ba</w:t>
      </w:r>
      <w:r w:rsidRPr="008F417C">
        <w:rPr>
          <w:rFonts w:cstheme="minorHAnsi"/>
        </w:rPr>
        <w:t xml:space="preserve"> a descubrir más de 300 curiosidades sobre </w:t>
      </w:r>
      <w:r w:rsidRPr="008F417C">
        <w:rPr>
          <w:rFonts w:cstheme="minorHAnsi"/>
          <w:b/>
        </w:rPr>
        <w:t>ciencia, medio ambiente y exploración,</w:t>
      </w:r>
      <w:r w:rsidRPr="008F417C">
        <w:rPr>
          <w:rFonts w:cstheme="minorHAnsi"/>
        </w:rPr>
        <w:t xml:space="preserve"> lo que sin duda </w:t>
      </w:r>
      <w:r w:rsidR="008537C2">
        <w:rPr>
          <w:rFonts w:cstheme="minorHAnsi"/>
        </w:rPr>
        <w:t>fomentó</w:t>
      </w:r>
      <w:r w:rsidRPr="008F417C">
        <w:rPr>
          <w:rFonts w:cstheme="minorHAnsi"/>
        </w:rPr>
        <w:t xml:space="preserve"> el aprendizaje de los niños</w:t>
      </w:r>
      <w:r w:rsidR="008537C2">
        <w:rPr>
          <w:rFonts w:cstheme="minorHAnsi"/>
        </w:rPr>
        <w:t xml:space="preserve"> y generó </w:t>
      </w:r>
      <w:r w:rsidRPr="008F417C">
        <w:rPr>
          <w:rFonts w:cstheme="minorHAnsi"/>
        </w:rPr>
        <w:t>un nuevo espacio para compartir en familia</w:t>
      </w:r>
      <w:r w:rsidR="008537C2">
        <w:rPr>
          <w:rFonts w:cstheme="minorHAnsi"/>
        </w:rPr>
        <w:t xml:space="preserve">. </w:t>
      </w:r>
    </w:p>
    <w:p w:rsidR="008537C2" w:rsidRDefault="008537C2" w:rsidP="00D50528">
      <w:pPr>
        <w:jc w:val="both"/>
        <w:rPr>
          <w:rFonts w:cstheme="minorHAnsi"/>
        </w:rPr>
      </w:pPr>
    </w:p>
    <w:p w:rsidR="008537C2" w:rsidRDefault="008537C2" w:rsidP="00D50528">
      <w:pPr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En este contexto, al ser una colección basada en “curiosidades” </w:t>
      </w:r>
      <w:r w:rsidRPr="008537C2">
        <w:rPr>
          <w:rFonts w:cstheme="minorHAnsi"/>
        </w:rPr>
        <w:t xml:space="preserve">se invitó a </w:t>
      </w:r>
      <w:r w:rsidRPr="008537C2">
        <w:rPr>
          <w:rFonts w:cstheme="minorHAnsi"/>
          <w:lang w:val="es-ES"/>
        </w:rPr>
        <w:t>alumnos de quinto básico del Colegio San Luis de Maipú y de la Escuela Profesor Ramón del Río de Estación Central</w:t>
      </w:r>
      <w:r w:rsidR="00C34171">
        <w:rPr>
          <w:rFonts w:cstheme="minorHAnsi"/>
          <w:lang w:val="es-ES"/>
        </w:rPr>
        <w:t xml:space="preserve">, escuelas con un alto porcentaje de estudiantes migrantes, </w:t>
      </w:r>
      <w:r w:rsidRPr="008537C2">
        <w:rPr>
          <w:rFonts w:cstheme="minorHAnsi"/>
          <w:lang w:val="es-ES"/>
        </w:rPr>
        <w:t xml:space="preserve">a participar de una entretenida jornada </w:t>
      </w:r>
      <w:r w:rsidR="00C34171">
        <w:rPr>
          <w:rFonts w:cstheme="minorHAnsi"/>
          <w:lang w:val="es-ES"/>
        </w:rPr>
        <w:t xml:space="preserve">en el </w:t>
      </w:r>
      <w:r w:rsidR="00C34171" w:rsidRPr="008537C2">
        <w:rPr>
          <w:rFonts w:cstheme="minorHAnsi"/>
          <w:lang w:val="es-ES"/>
        </w:rPr>
        <w:t>Museo Interactivo de las Condes (MUI)</w:t>
      </w:r>
      <w:r w:rsidR="00C34171">
        <w:rPr>
          <w:rFonts w:cstheme="minorHAnsi"/>
          <w:lang w:val="es-ES"/>
        </w:rPr>
        <w:t xml:space="preserve">, </w:t>
      </w:r>
      <w:r w:rsidRPr="008537C2">
        <w:rPr>
          <w:rFonts w:cstheme="minorHAnsi"/>
          <w:lang w:val="es-ES"/>
        </w:rPr>
        <w:t xml:space="preserve"> </w:t>
      </w:r>
      <w:r w:rsidR="00C34171">
        <w:rPr>
          <w:rFonts w:cstheme="minorHAnsi"/>
          <w:lang w:val="es-ES"/>
        </w:rPr>
        <w:t>donde</w:t>
      </w:r>
      <w:r w:rsidRPr="008537C2">
        <w:rPr>
          <w:rFonts w:cstheme="minorHAnsi"/>
          <w:lang w:val="es-ES"/>
        </w:rPr>
        <w:t xml:space="preserve"> aprendieron de una manera didáctica mucho más sobre la cultura, historia y geografía de nuestro país</w:t>
      </w:r>
      <w:r w:rsidR="00C34171">
        <w:rPr>
          <w:rFonts w:cstheme="minorHAnsi"/>
          <w:lang w:val="es-ES"/>
        </w:rPr>
        <w:t xml:space="preserve">. </w:t>
      </w:r>
    </w:p>
    <w:p w:rsidR="00C34171" w:rsidRDefault="00C34171" w:rsidP="00D50528">
      <w:pPr>
        <w:jc w:val="both"/>
        <w:rPr>
          <w:rFonts w:cstheme="minorHAnsi"/>
          <w:lang w:val="es-ES"/>
        </w:rPr>
      </w:pPr>
    </w:p>
    <w:p w:rsidR="00C34171" w:rsidRPr="00B173EF" w:rsidRDefault="00C34171" w:rsidP="00D50528">
      <w:pPr>
        <w:jc w:val="both"/>
        <w:rPr>
          <w:rFonts w:cstheme="minorHAnsi"/>
          <w:lang w:val="es-ES"/>
        </w:rPr>
      </w:pPr>
      <w:r w:rsidRPr="00B173EF">
        <w:rPr>
          <w:rFonts w:cstheme="minorHAnsi"/>
          <w:lang w:val="es-ES"/>
        </w:rPr>
        <w:t>En esta oportunidad, además de contribuir con el desarrollo del hábito de la lectura, de la creatividad y el incremento de la imaginación de los niños, McDonald’s dio un paso más allá</w:t>
      </w:r>
      <w:r w:rsidR="00676445" w:rsidRPr="00B173EF">
        <w:rPr>
          <w:rFonts w:cstheme="minorHAnsi"/>
          <w:lang w:val="es-ES"/>
        </w:rPr>
        <w:t>,</w:t>
      </w:r>
      <w:r w:rsidRPr="00B173EF">
        <w:rPr>
          <w:rFonts w:cstheme="minorHAnsi"/>
          <w:lang w:val="es-ES"/>
        </w:rPr>
        <w:t xml:space="preserve"> convirtiéndose en un aporte en lo que respecta a la integración de las familias extranjeras en Chile. </w:t>
      </w:r>
    </w:p>
    <w:p w:rsidR="00C34171" w:rsidRDefault="00C34171" w:rsidP="00D50528">
      <w:pPr>
        <w:jc w:val="both"/>
        <w:rPr>
          <w:rFonts w:cstheme="minorHAnsi"/>
          <w:lang w:val="es-ES"/>
        </w:rPr>
      </w:pPr>
    </w:p>
    <w:p w:rsidR="00C34171" w:rsidRDefault="00C34171" w:rsidP="00D50528">
      <w:pPr>
        <w:jc w:val="both"/>
        <w:rPr>
          <w:rFonts w:cstheme="minorHAnsi"/>
        </w:rPr>
      </w:pPr>
      <w:r w:rsidRPr="008F417C">
        <w:rPr>
          <w:rFonts w:cstheme="minorHAnsi"/>
        </w:rPr>
        <w:t>Luego del r</w:t>
      </w:r>
      <w:r>
        <w:rPr>
          <w:rFonts w:cstheme="minorHAnsi"/>
        </w:rPr>
        <w:t>ecorrido por las salas del MUI: Pueblos Originarios, Desastres N</w:t>
      </w:r>
      <w:r w:rsidRPr="008F417C">
        <w:rPr>
          <w:rFonts w:cstheme="minorHAnsi"/>
        </w:rPr>
        <w:t xml:space="preserve">aturales, </w:t>
      </w:r>
      <w:r>
        <w:rPr>
          <w:rFonts w:cstheme="minorHAnsi"/>
        </w:rPr>
        <w:t>Minería, Cordillera y T</w:t>
      </w:r>
      <w:r w:rsidRPr="008F417C">
        <w:rPr>
          <w:rFonts w:cstheme="minorHAnsi"/>
        </w:rPr>
        <w:t>radiciones</w:t>
      </w:r>
      <w:r>
        <w:rPr>
          <w:rFonts w:cstheme="minorHAnsi"/>
        </w:rPr>
        <w:t xml:space="preserve"> – todas repletas de proyecciones, módulos interactivos y realidad virtual –</w:t>
      </w:r>
      <w:r w:rsidRPr="008F417C">
        <w:rPr>
          <w:rFonts w:cstheme="minorHAnsi"/>
        </w:rPr>
        <w:t xml:space="preserve"> los alumnos de ambas escuelas participaron de una entretenida actividad en la que pusieron en práctica </w:t>
      </w:r>
      <w:r>
        <w:rPr>
          <w:rFonts w:cstheme="minorHAnsi"/>
        </w:rPr>
        <w:t>todo lo aprendido. G</w:t>
      </w:r>
      <w:r w:rsidRPr="008F417C">
        <w:rPr>
          <w:rFonts w:cstheme="minorHAnsi"/>
        </w:rPr>
        <w:t xml:space="preserve">uiados por un monitor, </w:t>
      </w:r>
      <w:r>
        <w:rPr>
          <w:rFonts w:cstheme="minorHAnsi"/>
        </w:rPr>
        <w:t xml:space="preserve">construyeron con diferentes materiales </w:t>
      </w:r>
      <w:r w:rsidRPr="008F417C">
        <w:rPr>
          <w:rFonts w:cstheme="minorHAnsi"/>
        </w:rPr>
        <w:t>su propio volcán</w:t>
      </w:r>
      <w:r>
        <w:rPr>
          <w:rFonts w:cstheme="minorHAnsi"/>
        </w:rPr>
        <w:t xml:space="preserve"> el que </w:t>
      </w:r>
      <w:r w:rsidRPr="008F417C">
        <w:rPr>
          <w:rFonts w:cstheme="minorHAnsi"/>
        </w:rPr>
        <w:t xml:space="preserve">posteriormente </w:t>
      </w:r>
      <w:r>
        <w:rPr>
          <w:rFonts w:cstheme="minorHAnsi"/>
        </w:rPr>
        <w:t xml:space="preserve">hicieron </w:t>
      </w:r>
      <w:r w:rsidR="00676445">
        <w:rPr>
          <w:rFonts w:cstheme="minorHAnsi"/>
        </w:rPr>
        <w:t xml:space="preserve">erupcionar. </w:t>
      </w:r>
      <w:r>
        <w:rPr>
          <w:rFonts w:cstheme="minorHAnsi"/>
        </w:rPr>
        <w:t xml:space="preserve"> </w:t>
      </w:r>
    </w:p>
    <w:p w:rsidR="00B173EF" w:rsidRDefault="00B173EF" w:rsidP="00D50528">
      <w:pPr>
        <w:jc w:val="both"/>
        <w:rPr>
          <w:rFonts w:cstheme="minorHAnsi"/>
        </w:rPr>
      </w:pPr>
    </w:p>
    <w:p w:rsidR="00C34171" w:rsidRDefault="00C34171" w:rsidP="00D50528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8F417C">
        <w:rPr>
          <w:rFonts w:cstheme="minorHAnsi"/>
        </w:rPr>
        <w:t xml:space="preserve">l finalizar la jornada, con múltiples colores y </w:t>
      </w:r>
      <w:r>
        <w:rPr>
          <w:rFonts w:cstheme="minorHAnsi"/>
        </w:rPr>
        <w:t xml:space="preserve">como un manifiesto de lo que significó la actividad para cada uno, dieron vida a dos lienzos </w:t>
      </w:r>
      <w:r w:rsidRPr="008F417C">
        <w:rPr>
          <w:rFonts w:cstheme="minorHAnsi"/>
        </w:rPr>
        <w:t>con</w:t>
      </w:r>
      <w:r>
        <w:rPr>
          <w:rFonts w:cstheme="minorHAnsi"/>
        </w:rPr>
        <w:t xml:space="preserve"> la</w:t>
      </w:r>
      <w:r w:rsidRPr="008F417C">
        <w:rPr>
          <w:rFonts w:cstheme="minorHAnsi"/>
        </w:rPr>
        <w:t xml:space="preserve"> Cordi</w:t>
      </w:r>
      <w:r>
        <w:rPr>
          <w:rFonts w:cstheme="minorHAnsi"/>
        </w:rPr>
        <w:t xml:space="preserve">llera de los Andes en su fondo.  los que posteriormente fueron entregados a los respectivos alcaldes de sus comunas en un desayuno. </w:t>
      </w:r>
    </w:p>
    <w:p w:rsidR="00B173EF" w:rsidRDefault="00B173EF" w:rsidP="00D50528">
      <w:pPr>
        <w:jc w:val="both"/>
        <w:rPr>
          <w:rFonts w:cstheme="minorHAnsi"/>
        </w:rPr>
      </w:pPr>
    </w:p>
    <w:p w:rsidR="0060651F" w:rsidRPr="00F84354" w:rsidRDefault="00B173EF" w:rsidP="0060651F">
      <w:pPr>
        <w:jc w:val="both"/>
        <w:rPr>
          <w:rFonts w:cstheme="minorHAnsi"/>
        </w:rPr>
      </w:pPr>
      <w:r>
        <w:rPr>
          <w:rFonts w:cstheme="minorHAnsi"/>
        </w:rPr>
        <w:t xml:space="preserve">En 2019, </w:t>
      </w:r>
      <w:r w:rsidR="00DB7805">
        <w:rPr>
          <w:rFonts w:cstheme="minorHAnsi"/>
        </w:rPr>
        <w:t xml:space="preserve">llegó a </w:t>
      </w:r>
      <w:r w:rsidR="00EF39D8">
        <w:rPr>
          <w:rFonts w:cstheme="minorHAnsi"/>
        </w:rPr>
        <w:t xml:space="preserve">la Cajita Feliz </w:t>
      </w:r>
      <w:r w:rsidR="0060651F" w:rsidRPr="0060651F">
        <w:rPr>
          <w:rFonts w:cstheme="minorHAnsi"/>
          <w:color w:val="000000" w:themeColor="text1"/>
          <w:szCs w:val="22"/>
          <w:lang w:val="es-ES"/>
        </w:rPr>
        <w:t xml:space="preserve">una nueva y </w:t>
      </w:r>
      <w:r w:rsidR="0060651F" w:rsidRPr="00F84354">
        <w:rPr>
          <w:rFonts w:cstheme="minorHAnsi"/>
          <w:color w:val="000000" w:themeColor="text1"/>
          <w:szCs w:val="22"/>
          <w:lang w:val="es-ES"/>
        </w:rPr>
        <w:t xml:space="preserve">exclusiva colección de libros: “Las Aventuras de los Mellizos Treetop” escrita por Cressida Cowell, </w:t>
      </w:r>
      <w:r w:rsidR="0060651F" w:rsidRPr="00F84354">
        <w:rPr>
          <w:rFonts w:eastAsia="Times New Roman" w:cstheme="minorHAnsi"/>
          <w:color w:val="000000" w:themeColor="text1"/>
          <w:szCs w:val="22"/>
          <w:shd w:val="clear" w:color="auto" w:fill="FFFFFF"/>
          <w:lang w:eastAsia="es-ES_tradnl"/>
        </w:rPr>
        <w:t xml:space="preserve">popularmente conocida por la serie de libros “Cómo entrenar a tu dragón”. </w:t>
      </w:r>
    </w:p>
    <w:p w:rsidR="0060651F" w:rsidRDefault="0060651F" w:rsidP="00D50528">
      <w:pPr>
        <w:jc w:val="both"/>
        <w:rPr>
          <w:rFonts w:cstheme="minorHAnsi"/>
        </w:rPr>
      </w:pPr>
    </w:p>
    <w:p w:rsidR="00DB7805" w:rsidRPr="00DB7805" w:rsidRDefault="0060651F" w:rsidP="00DB7805">
      <w:pPr>
        <w:jc w:val="both"/>
        <w:rPr>
          <w:rFonts w:cstheme="minorHAnsi"/>
        </w:rPr>
      </w:pPr>
      <w:r>
        <w:rPr>
          <w:rFonts w:cstheme="minorHAnsi"/>
        </w:rPr>
        <w:t>En este contexto, d</w:t>
      </w:r>
      <w:r w:rsidR="00DB7805" w:rsidRPr="00DB7805">
        <w:rPr>
          <w:rFonts w:cstheme="minorHAnsi"/>
        </w:rPr>
        <w:t xml:space="preserve">urante el </w:t>
      </w:r>
      <w:r w:rsidR="00C006AB">
        <w:rPr>
          <w:rFonts w:cstheme="minorHAnsi"/>
        </w:rPr>
        <w:t>M</w:t>
      </w:r>
      <w:r w:rsidR="00DB7805" w:rsidRPr="00DB7805">
        <w:rPr>
          <w:rFonts w:cstheme="minorHAnsi"/>
        </w:rPr>
        <w:t xml:space="preserve">es del </w:t>
      </w:r>
      <w:r w:rsidR="00C006AB">
        <w:rPr>
          <w:rFonts w:cstheme="minorHAnsi"/>
        </w:rPr>
        <w:t>L</w:t>
      </w:r>
      <w:r w:rsidR="00DB7805" w:rsidRPr="00DB7805">
        <w:rPr>
          <w:rFonts w:cstheme="minorHAnsi"/>
        </w:rPr>
        <w:t xml:space="preserve">ibro (Abril) </w:t>
      </w:r>
      <w:r>
        <w:rPr>
          <w:rFonts w:cstheme="minorHAnsi"/>
        </w:rPr>
        <w:t>la compañía</w:t>
      </w:r>
      <w:r w:rsidR="00C006AB">
        <w:rPr>
          <w:rFonts w:cstheme="minorHAnsi"/>
        </w:rPr>
        <w:t xml:space="preserve"> en alianza con la Ilustre Municipalidad de Ñuñoa, incentivó</w:t>
      </w:r>
      <w:r w:rsidR="00DB7805" w:rsidRPr="00DB7805">
        <w:rPr>
          <w:rFonts w:cstheme="minorHAnsi"/>
        </w:rPr>
        <w:t xml:space="preserve"> la lectura </w:t>
      </w:r>
      <w:r w:rsidR="00C006AB">
        <w:rPr>
          <w:rFonts w:cstheme="minorHAnsi"/>
        </w:rPr>
        <w:t xml:space="preserve">de </w:t>
      </w:r>
      <w:r w:rsidR="00DB7805" w:rsidRPr="00DB7805">
        <w:rPr>
          <w:rFonts w:cstheme="minorHAnsi"/>
        </w:rPr>
        <w:t xml:space="preserve"> niños y </w:t>
      </w:r>
      <w:r w:rsidR="00C006AB">
        <w:rPr>
          <w:rFonts w:cstheme="minorHAnsi"/>
        </w:rPr>
        <w:t>entregó</w:t>
      </w:r>
      <w:r w:rsidR="00DB7805" w:rsidRPr="00DB7805">
        <w:rPr>
          <w:rFonts w:cstheme="minorHAnsi"/>
        </w:rPr>
        <w:t xml:space="preserve"> un momento</w:t>
      </w:r>
      <w:r w:rsidR="00C006AB">
        <w:rPr>
          <w:rFonts w:cstheme="minorHAnsi"/>
        </w:rPr>
        <w:t xml:space="preserve"> para compartir en</w:t>
      </w:r>
      <w:r w:rsidR="00DB7805" w:rsidRPr="00DB7805">
        <w:rPr>
          <w:rFonts w:cstheme="minorHAnsi"/>
        </w:rPr>
        <w:t xml:space="preserve"> familiar, instalando una Zona de Lectura en la Plaza Ñuñoa</w:t>
      </w:r>
      <w:r w:rsidR="00C006AB">
        <w:rPr>
          <w:rFonts w:cstheme="minorHAnsi"/>
        </w:rPr>
        <w:t xml:space="preserve">. Esta activación de carácter </w:t>
      </w:r>
      <w:r w:rsidR="00DB7805" w:rsidRPr="00DB7805">
        <w:rPr>
          <w:rFonts w:cstheme="minorHAnsi"/>
        </w:rPr>
        <w:t>gratuit</w:t>
      </w:r>
      <w:r w:rsidR="00C006AB">
        <w:rPr>
          <w:rFonts w:cstheme="minorHAnsi"/>
        </w:rPr>
        <w:t>o</w:t>
      </w:r>
      <w:r w:rsidR="00DB7805" w:rsidRPr="00DB7805">
        <w:rPr>
          <w:rFonts w:cstheme="minorHAnsi"/>
        </w:rPr>
        <w:t xml:space="preserve"> y abiert</w:t>
      </w:r>
      <w:r w:rsidR="00C006AB">
        <w:rPr>
          <w:rFonts w:cstheme="minorHAnsi"/>
        </w:rPr>
        <w:t>o</w:t>
      </w:r>
      <w:r w:rsidR="00DB7805" w:rsidRPr="00DB7805">
        <w:rPr>
          <w:rFonts w:cstheme="minorHAnsi"/>
        </w:rPr>
        <w:t xml:space="preserve"> a </w:t>
      </w:r>
      <w:r w:rsidR="00C006AB">
        <w:rPr>
          <w:rFonts w:cstheme="minorHAnsi"/>
        </w:rPr>
        <w:t xml:space="preserve">toda </w:t>
      </w:r>
      <w:r w:rsidR="00DB7805" w:rsidRPr="00DB7805">
        <w:rPr>
          <w:rFonts w:cstheme="minorHAnsi"/>
        </w:rPr>
        <w:t xml:space="preserve">la comunidad, marcó un quiebre en la campaña, ya que </w:t>
      </w:r>
      <w:r w:rsidR="00C006AB">
        <w:rPr>
          <w:rFonts w:cstheme="minorHAnsi"/>
        </w:rPr>
        <w:t xml:space="preserve">no solamente </w:t>
      </w:r>
      <w:r w:rsidR="00F73543">
        <w:rPr>
          <w:rFonts w:cstheme="minorHAnsi"/>
        </w:rPr>
        <w:t>impact</w:t>
      </w:r>
      <w:r w:rsidR="00F31FEC">
        <w:rPr>
          <w:rFonts w:cstheme="minorHAnsi"/>
        </w:rPr>
        <w:t>ó</w:t>
      </w:r>
      <w:r w:rsidR="00F73543">
        <w:rPr>
          <w:rFonts w:cstheme="minorHAnsi"/>
        </w:rPr>
        <w:t xml:space="preserve"> en </w:t>
      </w:r>
      <w:r w:rsidR="00C006AB">
        <w:rPr>
          <w:rFonts w:cstheme="minorHAnsi"/>
        </w:rPr>
        <w:t>los más pequeños, si</w:t>
      </w:r>
      <w:r w:rsidR="00F73543">
        <w:rPr>
          <w:rFonts w:cstheme="minorHAnsi"/>
        </w:rPr>
        <w:t xml:space="preserve">no también, en </w:t>
      </w:r>
      <w:r w:rsidR="00C006AB">
        <w:rPr>
          <w:rFonts w:cstheme="minorHAnsi"/>
        </w:rPr>
        <w:t xml:space="preserve">toda la familia. </w:t>
      </w:r>
      <w:r w:rsidR="00DB7805" w:rsidRPr="00DB7805">
        <w:rPr>
          <w:rFonts w:cstheme="minorHAnsi"/>
        </w:rPr>
        <w:t xml:space="preserve"> </w:t>
      </w:r>
    </w:p>
    <w:p w:rsidR="00DB7805" w:rsidRPr="00DB7805" w:rsidRDefault="00DB7805" w:rsidP="00DB7805">
      <w:pPr>
        <w:jc w:val="both"/>
        <w:rPr>
          <w:rFonts w:cstheme="minorHAnsi"/>
        </w:rPr>
      </w:pPr>
    </w:p>
    <w:p w:rsidR="00DB7805" w:rsidRDefault="00DB7805" w:rsidP="00DB7805">
      <w:pPr>
        <w:jc w:val="both"/>
        <w:rPr>
          <w:rFonts w:cstheme="minorHAnsi"/>
        </w:rPr>
      </w:pPr>
      <w:r w:rsidRPr="00DB7805">
        <w:rPr>
          <w:rFonts w:cstheme="minorHAnsi"/>
        </w:rPr>
        <w:t xml:space="preserve">La Zona de lectura </w:t>
      </w:r>
      <w:r w:rsidR="00F73543">
        <w:rPr>
          <w:rFonts w:cstheme="minorHAnsi"/>
        </w:rPr>
        <w:t xml:space="preserve">estaba conformada </w:t>
      </w:r>
      <w:r w:rsidR="00C006AB">
        <w:rPr>
          <w:rFonts w:cstheme="minorHAnsi"/>
        </w:rPr>
        <w:t xml:space="preserve">por una </w:t>
      </w:r>
      <w:r w:rsidRPr="00DB7805">
        <w:rPr>
          <w:rFonts w:cstheme="minorHAnsi"/>
        </w:rPr>
        <w:t xml:space="preserve">biblioteca </w:t>
      </w:r>
      <w:r w:rsidR="00F73543">
        <w:rPr>
          <w:rFonts w:cstheme="minorHAnsi"/>
        </w:rPr>
        <w:t xml:space="preserve">con libros </w:t>
      </w:r>
      <w:r w:rsidRPr="00DB7805">
        <w:rPr>
          <w:rFonts w:cstheme="minorHAnsi"/>
        </w:rPr>
        <w:t xml:space="preserve">para niños, </w:t>
      </w:r>
      <w:r w:rsidR="00F73543">
        <w:rPr>
          <w:rFonts w:cstheme="minorHAnsi"/>
        </w:rPr>
        <w:t>tuvo la participación de un cuenta</w:t>
      </w:r>
      <w:r w:rsidRPr="00DB7805">
        <w:rPr>
          <w:rFonts w:cstheme="minorHAnsi"/>
        </w:rPr>
        <w:t>cuentos</w:t>
      </w:r>
      <w:r w:rsidR="00F73543">
        <w:rPr>
          <w:rFonts w:cstheme="minorHAnsi"/>
        </w:rPr>
        <w:t>, generando a</w:t>
      </w:r>
      <w:r w:rsidRPr="00DB7805">
        <w:rPr>
          <w:rFonts w:cstheme="minorHAnsi"/>
        </w:rPr>
        <w:t>sí generar un espacio de cultura y entretención familiar.</w:t>
      </w:r>
    </w:p>
    <w:p w:rsidR="00C34171" w:rsidRPr="00C34171" w:rsidRDefault="00C34171" w:rsidP="00D50528">
      <w:pPr>
        <w:jc w:val="both"/>
        <w:rPr>
          <w:rFonts w:cstheme="minorHAnsi"/>
        </w:rPr>
      </w:pPr>
    </w:p>
    <w:p w:rsidR="008025B2" w:rsidRPr="000B70AD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0B70AD">
        <w:rPr>
          <w:b/>
        </w:rPr>
        <w:t xml:space="preserve">CANALES DE COMUNICACIÓN </w:t>
      </w:r>
    </w:p>
    <w:p w:rsidR="008025B2" w:rsidRPr="009607EF" w:rsidRDefault="008025B2" w:rsidP="00D50528">
      <w:pPr>
        <w:jc w:val="both"/>
      </w:pPr>
    </w:p>
    <w:p w:rsidR="00AB3D3B" w:rsidRPr="00175434" w:rsidRDefault="00CF7C1A" w:rsidP="00D50528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Tácticas de comunicación </w:t>
      </w:r>
      <w:r w:rsidR="00AB3D3B" w:rsidRPr="00175434">
        <w:rPr>
          <w:rFonts w:ascii="Calibri" w:hAnsi="Calibri"/>
          <w:b/>
        </w:rPr>
        <w:t>intern</w:t>
      </w:r>
      <w:r>
        <w:rPr>
          <w:rFonts w:ascii="Calibri" w:hAnsi="Calibri"/>
          <w:b/>
        </w:rPr>
        <w:t>a</w:t>
      </w:r>
      <w:r w:rsidR="00AB3D3B" w:rsidRPr="00175434">
        <w:rPr>
          <w:rFonts w:ascii="Calibri" w:hAnsi="Calibri"/>
          <w:b/>
        </w:rPr>
        <w:t xml:space="preserve">: </w:t>
      </w:r>
    </w:p>
    <w:p w:rsidR="0030088C" w:rsidRPr="00175434" w:rsidRDefault="00CF7C1A" w:rsidP="00D50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Información en c</w:t>
      </w:r>
      <w:r w:rsidR="0030088C" w:rsidRPr="00175434">
        <w:rPr>
          <w:rFonts w:ascii="Calibri" w:hAnsi="Calibri"/>
        </w:rPr>
        <w:t xml:space="preserve">arteleras digitales. </w:t>
      </w:r>
    </w:p>
    <w:p w:rsidR="0030088C" w:rsidRDefault="0030088C" w:rsidP="00D50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75434">
        <w:rPr>
          <w:rFonts w:ascii="Calibri" w:hAnsi="Calibri"/>
        </w:rPr>
        <w:t xml:space="preserve">Diario Mural. </w:t>
      </w:r>
    </w:p>
    <w:p w:rsidR="00C34171" w:rsidRPr="00175434" w:rsidRDefault="00C34171" w:rsidP="00D50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Concurso para hijos de colaboradores</w:t>
      </w:r>
      <w:r w:rsidR="00CF7C1A">
        <w:rPr>
          <w:rFonts w:ascii="Calibri" w:hAnsi="Calibri"/>
        </w:rPr>
        <w:t xml:space="preserve">. </w:t>
      </w:r>
    </w:p>
    <w:p w:rsidR="00175434" w:rsidRDefault="00175434" w:rsidP="00D50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75434">
        <w:rPr>
          <w:rFonts w:ascii="Calibri" w:hAnsi="Calibri"/>
        </w:rPr>
        <w:t>Mailing</w:t>
      </w:r>
      <w:r w:rsidR="00CF7C1A">
        <w:rPr>
          <w:rFonts w:ascii="Calibri" w:hAnsi="Calibri"/>
        </w:rPr>
        <w:t xml:space="preserve"> interno</w:t>
      </w:r>
      <w:r w:rsidR="00676445">
        <w:rPr>
          <w:rFonts w:ascii="Calibri" w:hAnsi="Calibri"/>
        </w:rPr>
        <w:t>.</w:t>
      </w:r>
      <w:r w:rsidR="00CF7C1A">
        <w:rPr>
          <w:rFonts w:ascii="Calibri" w:hAnsi="Calibri"/>
        </w:rPr>
        <w:t xml:space="preserve"> </w:t>
      </w:r>
    </w:p>
    <w:p w:rsidR="00CF7C1A" w:rsidRDefault="00CF7C1A" w:rsidP="00D50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Intervenciones en oficinas y restaurantes. </w:t>
      </w:r>
    </w:p>
    <w:p w:rsidR="00CF7C1A" w:rsidRPr="00175434" w:rsidRDefault="00CF7C1A" w:rsidP="00D50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Invitaciones a funciones de cine. </w:t>
      </w:r>
    </w:p>
    <w:p w:rsidR="0030088C" w:rsidRPr="00CF7C1A" w:rsidRDefault="00175434" w:rsidP="00D50528">
      <w:pPr>
        <w:pStyle w:val="Prrafodelista"/>
        <w:autoSpaceDE w:val="0"/>
        <w:autoSpaceDN w:val="0"/>
        <w:adjustRightInd w:val="0"/>
        <w:ind w:left="1770"/>
        <w:jc w:val="both"/>
        <w:rPr>
          <w:rFonts w:ascii="Calibri" w:hAnsi="Calibri"/>
          <w:b/>
        </w:rPr>
      </w:pPr>
      <w:r w:rsidRPr="00CF7C1A">
        <w:rPr>
          <w:rFonts w:ascii="Calibri" w:hAnsi="Calibri"/>
          <w:b/>
        </w:rPr>
        <w:t xml:space="preserve"> </w:t>
      </w:r>
    </w:p>
    <w:p w:rsidR="00AB3D3B" w:rsidRPr="00CF7C1A" w:rsidRDefault="00CF7C1A" w:rsidP="00D50528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F7C1A">
        <w:rPr>
          <w:rFonts w:ascii="Calibri" w:hAnsi="Calibri"/>
          <w:b/>
        </w:rPr>
        <w:t xml:space="preserve">Tácticas de comunicación externa: </w:t>
      </w:r>
    </w:p>
    <w:p w:rsidR="00AB3D3B" w:rsidRPr="00175434" w:rsidRDefault="00AB3D3B" w:rsidP="00D5052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F7C1A" w:rsidRDefault="00CF7C1A" w:rsidP="00D5052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Invitación a funciones de cine para inf</w:t>
      </w:r>
      <w:r w:rsidR="00307494">
        <w:rPr>
          <w:rFonts w:ascii="Calibri" w:hAnsi="Calibri"/>
        </w:rPr>
        <w:t>l</w:t>
      </w:r>
      <w:r>
        <w:rPr>
          <w:rFonts w:ascii="Calibri" w:hAnsi="Calibri"/>
        </w:rPr>
        <w:t xml:space="preserve">uenciadores y prensa. </w:t>
      </w:r>
    </w:p>
    <w:p w:rsidR="00CF7C1A" w:rsidRDefault="00CF7C1A" w:rsidP="00D5052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Desarrollo de estudio “Lectura en la niñez” por la consultora Kantar TNS a solicitud de Arcos Dorados</w:t>
      </w:r>
      <w:r w:rsidR="00307494">
        <w:rPr>
          <w:rFonts w:ascii="Calibri" w:hAnsi="Calibri"/>
        </w:rPr>
        <w:t xml:space="preserve">, para conocer datos de hábitos de lectura en América Latina y Chile. </w:t>
      </w:r>
    </w:p>
    <w:p w:rsidR="00CF7C1A" w:rsidRDefault="00CF7C1A" w:rsidP="00D50528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Envío de </w:t>
      </w:r>
      <w:r w:rsidRPr="00B735D8">
        <w:rPr>
          <w:rFonts w:cstheme="minorHAnsi"/>
        </w:rPr>
        <w:t xml:space="preserve">colecciones a públicos objetivos: autoridades de Gobierno, editores periodísticos de prensa y celebrities e influenciadores.  </w:t>
      </w:r>
    </w:p>
    <w:p w:rsidR="00CF7C1A" w:rsidRPr="00B735D8" w:rsidRDefault="00CF7C1A" w:rsidP="00D50528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B735D8">
        <w:rPr>
          <w:rFonts w:cstheme="minorHAnsi"/>
        </w:rPr>
        <w:t>ideo para RRSS que resu</w:t>
      </w:r>
      <w:r>
        <w:rPr>
          <w:rFonts w:cstheme="minorHAnsi"/>
        </w:rPr>
        <w:t>me</w:t>
      </w:r>
      <w:r w:rsidRPr="00B735D8">
        <w:rPr>
          <w:rFonts w:cstheme="minorHAnsi"/>
        </w:rPr>
        <w:t xml:space="preserve"> </w:t>
      </w:r>
      <w:r>
        <w:rPr>
          <w:rFonts w:cstheme="minorHAnsi"/>
        </w:rPr>
        <w:t xml:space="preserve">las actividades con los niños de las escuelas. </w:t>
      </w:r>
      <w:r w:rsidRPr="00B735D8">
        <w:rPr>
          <w:rFonts w:cstheme="minorHAnsi"/>
        </w:rPr>
        <w:t xml:space="preserve"> </w:t>
      </w:r>
    </w:p>
    <w:p w:rsidR="00AB3D3B" w:rsidRPr="00175434" w:rsidRDefault="00AB3D3B" w:rsidP="00D5052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75434">
        <w:rPr>
          <w:rFonts w:ascii="Calibri" w:hAnsi="Calibri"/>
        </w:rPr>
        <w:t xml:space="preserve">Desarrollo y gestión de comunicado de prensa. </w:t>
      </w:r>
    </w:p>
    <w:p w:rsidR="00AB3D3B" w:rsidRDefault="00AB3D3B" w:rsidP="00D5052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75434">
        <w:rPr>
          <w:rFonts w:ascii="Calibri" w:hAnsi="Calibri"/>
        </w:rPr>
        <w:t xml:space="preserve">Publicación de los talleres </w:t>
      </w:r>
      <w:r w:rsidR="00175434" w:rsidRPr="00175434">
        <w:rPr>
          <w:rFonts w:ascii="Calibri" w:hAnsi="Calibri"/>
        </w:rPr>
        <w:t xml:space="preserve">en </w:t>
      </w:r>
      <w:r w:rsidRPr="00175434">
        <w:rPr>
          <w:rFonts w:ascii="Calibri" w:hAnsi="Calibri"/>
        </w:rPr>
        <w:t xml:space="preserve">Diario La Tercera – Hub de Sustentabilidad. </w:t>
      </w:r>
    </w:p>
    <w:p w:rsidR="00C34171" w:rsidRDefault="00C34171" w:rsidP="00D5052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025B2" w:rsidRPr="004844B4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4844B4">
        <w:rPr>
          <w:b/>
        </w:rPr>
        <w:t>EVALUACIÓN CUANTITIVA</w:t>
      </w:r>
    </w:p>
    <w:p w:rsidR="002C4BF8" w:rsidRDefault="002C4BF8" w:rsidP="00D50528">
      <w:pPr>
        <w:jc w:val="both"/>
      </w:pPr>
    </w:p>
    <w:p w:rsidR="00AB3D3B" w:rsidRPr="001B7A45" w:rsidRDefault="00F5611F" w:rsidP="00D50528">
      <w:pPr>
        <w:jc w:val="both"/>
        <w:rPr>
          <w:b/>
        </w:rPr>
      </w:pPr>
      <w:r w:rsidRPr="001B7A45">
        <w:rPr>
          <w:b/>
        </w:rPr>
        <w:t xml:space="preserve">PRENSA: </w:t>
      </w:r>
    </w:p>
    <w:p w:rsidR="00F5611F" w:rsidRDefault="00F82109" w:rsidP="00F84354">
      <w:pPr>
        <w:pStyle w:val="Prrafodelista"/>
        <w:numPr>
          <w:ilvl w:val="0"/>
          <w:numId w:val="20"/>
        </w:numPr>
        <w:jc w:val="both"/>
      </w:pPr>
      <w:r>
        <w:t>15</w:t>
      </w:r>
      <w:r w:rsidR="00F5611F">
        <w:t xml:space="preserve"> repercusiones en prensa</w:t>
      </w:r>
    </w:p>
    <w:p w:rsidR="00F5611F" w:rsidRDefault="001B7A45" w:rsidP="00F84354">
      <w:pPr>
        <w:pStyle w:val="Prrafodelista"/>
        <w:numPr>
          <w:ilvl w:val="0"/>
          <w:numId w:val="20"/>
        </w:numPr>
        <w:jc w:val="both"/>
      </w:pPr>
      <w:r>
        <w:t>USD 78,696 PR Value</w:t>
      </w:r>
      <w:r w:rsidR="00AB5681">
        <w:t xml:space="preserve"> </w:t>
      </w:r>
    </w:p>
    <w:p w:rsidR="00AB5681" w:rsidRDefault="00AB5681" w:rsidP="00D50528">
      <w:pPr>
        <w:jc w:val="both"/>
      </w:pPr>
    </w:p>
    <w:p w:rsidR="00AB5681" w:rsidRPr="00AB5681" w:rsidRDefault="00AB5681" w:rsidP="00D50528">
      <w:pPr>
        <w:jc w:val="both"/>
        <w:rPr>
          <w:b/>
        </w:rPr>
      </w:pPr>
      <w:r w:rsidRPr="00AB5681">
        <w:rPr>
          <w:b/>
        </w:rPr>
        <w:t xml:space="preserve">RELACIONAMIENTO: </w:t>
      </w:r>
    </w:p>
    <w:p w:rsidR="00AB5681" w:rsidRPr="00F84354" w:rsidRDefault="00C921A5" w:rsidP="00F84354">
      <w:pPr>
        <w:pStyle w:val="Prrafodelista"/>
        <w:numPr>
          <w:ilvl w:val="0"/>
          <w:numId w:val="21"/>
        </w:numPr>
        <w:jc w:val="both"/>
      </w:pPr>
      <w:r w:rsidRPr="00F84354">
        <w:t xml:space="preserve">270 </w:t>
      </w:r>
      <w:r w:rsidR="00AB5681" w:rsidRPr="00F84354">
        <w:t xml:space="preserve">Colecciones de libros </w:t>
      </w:r>
      <w:r w:rsidRPr="00F84354">
        <w:t>enviadas a celebrities, influencer</w:t>
      </w:r>
      <w:r w:rsidR="00F31FEC">
        <w:t>s</w:t>
      </w:r>
      <w:r w:rsidRPr="00F84354">
        <w:t xml:space="preserve">, y medios de comunicación desde 2017. </w:t>
      </w:r>
    </w:p>
    <w:p w:rsidR="00AB5681" w:rsidRPr="00F84354" w:rsidRDefault="00C921A5" w:rsidP="00F84354">
      <w:pPr>
        <w:pStyle w:val="Prrafodelista"/>
        <w:numPr>
          <w:ilvl w:val="0"/>
          <w:numId w:val="21"/>
        </w:numPr>
        <w:jc w:val="both"/>
      </w:pPr>
      <w:r w:rsidRPr="00F84354">
        <w:t>60</w:t>
      </w:r>
      <w:r w:rsidR="00AB5681" w:rsidRPr="00F84354">
        <w:t xml:space="preserve"> Colecciones entregadas a autoridades e infl</w:t>
      </w:r>
      <w:r w:rsidR="00F31FEC">
        <w:t>uencers</w:t>
      </w:r>
      <w:r w:rsidR="00AB5681" w:rsidRPr="00F84354">
        <w:t xml:space="preserve">. </w:t>
      </w:r>
    </w:p>
    <w:p w:rsidR="00AB5681" w:rsidRDefault="00C921A5" w:rsidP="00F84354">
      <w:pPr>
        <w:pStyle w:val="Prrafodelista"/>
        <w:numPr>
          <w:ilvl w:val="0"/>
          <w:numId w:val="21"/>
        </w:numPr>
        <w:jc w:val="both"/>
      </w:pPr>
      <w:r w:rsidRPr="00F84354">
        <w:t>30</w:t>
      </w:r>
      <w:r w:rsidR="00AB5681" w:rsidRPr="00F84354">
        <w:t xml:space="preserve"> Colecciones entregadas a prensa. </w:t>
      </w:r>
    </w:p>
    <w:p w:rsidR="009A7323" w:rsidRPr="00F84354" w:rsidRDefault="004A5470" w:rsidP="00F84354">
      <w:pPr>
        <w:pStyle w:val="Prrafodelista"/>
        <w:numPr>
          <w:ilvl w:val="0"/>
          <w:numId w:val="21"/>
        </w:numPr>
        <w:jc w:val="both"/>
      </w:pPr>
      <w:r>
        <w:t>9</w:t>
      </w:r>
      <w:r w:rsidR="009A7323">
        <w:t xml:space="preserve"> Alcaldes (</w:t>
      </w:r>
      <w:r w:rsidRPr="008F417C">
        <w:rPr>
          <w:rFonts w:cstheme="minorHAnsi"/>
          <w:bCs/>
          <w:lang w:val="es-ES_tradnl"/>
        </w:rPr>
        <w:t>Temuco, Valdivia, Buin, Antofagasta, Viña del Mar, Conchalí, Estación Central</w:t>
      </w:r>
      <w:r>
        <w:rPr>
          <w:rFonts w:cstheme="minorHAnsi"/>
          <w:bCs/>
          <w:lang w:val="es-ES_tradnl"/>
        </w:rPr>
        <w:t>,</w:t>
      </w:r>
      <w:r w:rsidRPr="008F417C">
        <w:rPr>
          <w:rFonts w:cstheme="minorHAnsi"/>
          <w:bCs/>
          <w:lang w:val="es-ES_tradnl"/>
        </w:rPr>
        <w:t xml:space="preserve"> Maipú</w:t>
      </w:r>
      <w:r>
        <w:rPr>
          <w:rFonts w:cstheme="minorHAnsi"/>
          <w:bCs/>
          <w:lang w:val="es-ES_tradnl"/>
        </w:rPr>
        <w:t>, La Serena y recientemente Ñuñoa)</w:t>
      </w:r>
    </w:p>
    <w:p w:rsidR="00AB5681" w:rsidRDefault="00AB5681" w:rsidP="00D50528">
      <w:pPr>
        <w:jc w:val="both"/>
      </w:pPr>
    </w:p>
    <w:p w:rsidR="00AB5681" w:rsidRPr="00AB5681" w:rsidRDefault="00AB5681" w:rsidP="00D50528">
      <w:pPr>
        <w:jc w:val="both"/>
        <w:rPr>
          <w:b/>
        </w:rPr>
      </w:pPr>
      <w:r w:rsidRPr="00AB5681">
        <w:rPr>
          <w:b/>
        </w:rPr>
        <w:t xml:space="preserve">INFLUENCIADORES: </w:t>
      </w:r>
    </w:p>
    <w:p w:rsidR="00AB5681" w:rsidRPr="00F84354" w:rsidRDefault="001B7A45" w:rsidP="00F84354">
      <w:pPr>
        <w:pStyle w:val="Prrafodelista"/>
        <w:numPr>
          <w:ilvl w:val="0"/>
          <w:numId w:val="22"/>
        </w:numPr>
        <w:jc w:val="both"/>
      </w:pPr>
      <w:r w:rsidRPr="00F84354">
        <w:t>6</w:t>
      </w:r>
      <w:r w:rsidR="00AB5681" w:rsidRPr="00F84354">
        <w:t xml:space="preserve"> influenciador</w:t>
      </w:r>
      <w:r w:rsidR="00F82109" w:rsidRPr="00F84354">
        <w:t>a</w:t>
      </w:r>
      <w:r w:rsidR="00AB5681" w:rsidRPr="00F84354">
        <w:t>s</w:t>
      </w:r>
      <w:r w:rsidR="00F82109" w:rsidRPr="00F84354">
        <w:t xml:space="preserve">, con </w:t>
      </w:r>
      <w:r w:rsidRPr="00F84354">
        <w:t xml:space="preserve">contenidos dirigidos a </w:t>
      </w:r>
      <w:r w:rsidR="00F82109" w:rsidRPr="00F84354">
        <w:t>madres</w:t>
      </w:r>
      <w:r w:rsidRPr="00F84354">
        <w:t xml:space="preserve"> y familia. </w:t>
      </w:r>
      <w:r w:rsidR="00F82109" w:rsidRPr="00F84354">
        <w:t xml:space="preserve"> </w:t>
      </w:r>
      <w:r w:rsidR="00AB5681" w:rsidRPr="00F84354">
        <w:t xml:space="preserve"> </w:t>
      </w:r>
    </w:p>
    <w:p w:rsidR="00AB5681" w:rsidRPr="00F84354" w:rsidRDefault="00F82109" w:rsidP="00F84354">
      <w:pPr>
        <w:pStyle w:val="Prrafodelista"/>
        <w:numPr>
          <w:ilvl w:val="0"/>
          <w:numId w:val="22"/>
        </w:numPr>
        <w:jc w:val="both"/>
      </w:pPr>
      <w:r w:rsidRPr="00F84354">
        <w:t>19,959</w:t>
      </w:r>
      <w:r w:rsidR="00AB5681" w:rsidRPr="00F84354">
        <w:t xml:space="preserve"> alcance total</w:t>
      </w:r>
      <w:r w:rsidRPr="00F84354">
        <w:t xml:space="preserve">. </w:t>
      </w:r>
    </w:p>
    <w:p w:rsidR="00AB5681" w:rsidRPr="00A65DEE" w:rsidRDefault="00AB5681" w:rsidP="00D50528">
      <w:pPr>
        <w:jc w:val="both"/>
      </w:pPr>
    </w:p>
    <w:p w:rsidR="008025B2" w:rsidRPr="004844B4" w:rsidRDefault="008025B2" w:rsidP="00D50528">
      <w:pPr>
        <w:shd w:val="clear" w:color="auto" w:fill="A6A6A6" w:themeFill="background1" w:themeFillShade="A6"/>
        <w:jc w:val="both"/>
        <w:rPr>
          <w:b/>
        </w:rPr>
      </w:pPr>
      <w:r w:rsidRPr="004844B4">
        <w:rPr>
          <w:b/>
        </w:rPr>
        <w:t>BENEFICIOS GENERADOS</w:t>
      </w:r>
    </w:p>
    <w:p w:rsidR="00274CA9" w:rsidRDefault="00274CA9" w:rsidP="00D50528">
      <w:pPr>
        <w:jc w:val="both"/>
      </w:pPr>
    </w:p>
    <w:p w:rsidR="00190504" w:rsidRPr="00190504" w:rsidRDefault="00190504" w:rsidP="00D50528">
      <w:pPr>
        <w:pStyle w:val="Prrafodelista"/>
        <w:numPr>
          <w:ilvl w:val="0"/>
          <w:numId w:val="16"/>
        </w:numPr>
        <w:jc w:val="both"/>
        <w:rPr>
          <w:rFonts w:cstheme="minorHAnsi"/>
          <w:bCs/>
          <w:lang w:val="es-ES_tradnl"/>
        </w:rPr>
      </w:pPr>
      <w:r w:rsidRPr="00190504">
        <w:rPr>
          <w:rFonts w:ascii="Calibri" w:hAnsi="Calibri"/>
          <w:color w:val="000000" w:themeColor="text1"/>
          <w:lang w:val="es-ES"/>
        </w:rPr>
        <w:t xml:space="preserve">En Chile desde 2013 la compañía ha entregado más </w:t>
      </w:r>
      <w:r w:rsidRPr="00F31FEC">
        <w:rPr>
          <w:rFonts w:ascii="Calibri" w:hAnsi="Calibri"/>
          <w:color w:val="000000" w:themeColor="text1"/>
          <w:lang w:val="es-ES"/>
        </w:rPr>
        <w:t xml:space="preserve">de </w:t>
      </w:r>
      <w:r w:rsidR="00F31FEC" w:rsidRPr="00F31FEC">
        <w:rPr>
          <w:rFonts w:ascii="Calibri" w:hAnsi="Calibri"/>
          <w:b/>
          <w:color w:val="000000" w:themeColor="text1"/>
          <w:lang w:val="es-ES"/>
        </w:rPr>
        <w:t>500 mil</w:t>
      </w:r>
      <w:r w:rsidRPr="00F31FEC">
        <w:rPr>
          <w:rFonts w:ascii="Calibri" w:hAnsi="Calibri"/>
          <w:b/>
          <w:color w:val="000000" w:themeColor="text1"/>
          <w:lang w:val="es-ES"/>
        </w:rPr>
        <w:t xml:space="preserve"> libros</w:t>
      </w:r>
      <w:r w:rsidRPr="00F31FEC">
        <w:rPr>
          <w:rFonts w:ascii="Calibri" w:hAnsi="Calibri"/>
          <w:color w:val="000000" w:themeColor="text1"/>
          <w:lang w:val="es-ES"/>
        </w:rPr>
        <w:t xml:space="preserve"> de las colecciones de la Cajita Feliz a los que se suman más de </w:t>
      </w:r>
      <w:r w:rsidRPr="00F31FEC">
        <w:rPr>
          <w:rFonts w:ascii="Calibri" w:hAnsi="Calibri"/>
          <w:b/>
          <w:bCs/>
          <w:color w:val="000000" w:themeColor="text1"/>
          <w:lang w:val="es-ES"/>
        </w:rPr>
        <w:t xml:space="preserve">1.000 </w:t>
      </w:r>
      <w:r w:rsidRPr="00F31FEC">
        <w:rPr>
          <w:rFonts w:ascii="Calibri" w:hAnsi="Calibri"/>
          <w:color w:val="000000" w:themeColor="text1"/>
          <w:lang w:val="es-ES"/>
        </w:rPr>
        <w:t xml:space="preserve">textos de lectura complementaria donados a escuelas vulnerables de </w:t>
      </w:r>
      <w:r w:rsidRPr="00F31FEC">
        <w:rPr>
          <w:rFonts w:cstheme="minorHAnsi"/>
          <w:bCs/>
          <w:lang w:val="es-ES_tradnl"/>
        </w:rPr>
        <w:t>Temuco, Valdi</w:t>
      </w:r>
      <w:r w:rsidRPr="00190504">
        <w:rPr>
          <w:rFonts w:cstheme="minorHAnsi"/>
          <w:bCs/>
          <w:lang w:val="es-ES_tradnl"/>
        </w:rPr>
        <w:t xml:space="preserve">via, Buin, Antofagasta, Viña del Mar, Conchalí, Estación Central, Maipú y recientemente Ñuñoa, reforzando la lectura y el nivel de aprendizaje de los escolares. </w:t>
      </w:r>
    </w:p>
    <w:p w:rsidR="00175434" w:rsidRDefault="00CA5637" w:rsidP="00D50528">
      <w:pPr>
        <w:pStyle w:val="Prrafodelista"/>
        <w:numPr>
          <w:ilvl w:val="0"/>
          <w:numId w:val="16"/>
        </w:numPr>
        <w:jc w:val="both"/>
      </w:pPr>
      <w:r>
        <w:t>Desde el inicio de la campaña se han entregado más de</w:t>
      </w:r>
      <w:r w:rsidR="0087703E">
        <w:t xml:space="preserve"> </w:t>
      </w:r>
      <w:r w:rsidR="00175434" w:rsidRPr="0087703E">
        <w:t xml:space="preserve">500 mil libros en Chile. </w:t>
      </w:r>
    </w:p>
    <w:p w:rsidR="0087703E" w:rsidRDefault="0087703E" w:rsidP="00D50528">
      <w:pPr>
        <w:pStyle w:val="Prrafodelista"/>
        <w:numPr>
          <w:ilvl w:val="0"/>
          <w:numId w:val="16"/>
        </w:numPr>
        <w:jc w:val="both"/>
      </w:pPr>
      <w:r>
        <w:t xml:space="preserve">Más </w:t>
      </w:r>
      <w:r w:rsidRPr="000C7BDB">
        <w:t xml:space="preserve">de </w:t>
      </w:r>
      <w:r w:rsidR="000C7BDB" w:rsidRPr="000C7BDB">
        <w:t xml:space="preserve">1.500 </w:t>
      </w:r>
      <w:r w:rsidRPr="000C7BDB">
        <w:t>estudiantes</w:t>
      </w:r>
      <w:r>
        <w:t xml:space="preserve"> han sido beneficiados con esta iniciativa. </w:t>
      </w:r>
    </w:p>
    <w:p w:rsidR="00175434" w:rsidRDefault="00175434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</w:p>
    <w:p w:rsidR="004957B5" w:rsidRDefault="004957B5" w:rsidP="00D50528">
      <w:pPr>
        <w:pStyle w:val="Prrafodelista"/>
        <w:jc w:val="both"/>
        <w:rPr>
          <w:highlight w:val="yellow"/>
        </w:rPr>
      </w:pPr>
      <w:bookmarkStart w:id="0" w:name="_GoBack"/>
      <w:bookmarkEnd w:id="0"/>
    </w:p>
    <w:p w:rsidR="008025B2" w:rsidRPr="00056600" w:rsidRDefault="00056600" w:rsidP="00056600">
      <w:pPr>
        <w:shd w:val="clear" w:color="auto" w:fill="BFBFBF" w:themeFill="background1" w:themeFillShade="BF"/>
        <w:jc w:val="both"/>
        <w:rPr>
          <w:b/>
        </w:rPr>
      </w:pPr>
      <w:r w:rsidRPr="00056600">
        <w:rPr>
          <w:b/>
        </w:rPr>
        <w:t>ANEXOS</w:t>
      </w:r>
    </w:p>
    <w:p w:rsidR="008025B2" w:rsidRDefault="008025B2" w:rsidP="00D50528">
      <w:pPr>
        <w:jc w:val="both"/>
        <w:rPr>
          <w:lang w:val="es-ES"/>
        </w:rPr>
      </w:pPr>
    </w:p>
    <w:p w:rsidR="008025B2" w:rsidRDefault="00056600" w:rsidP="00D50528">
      <w:pPr>
        <w:jc w:val="both"/>
        <w:rPr>
          <w:lang w:val="es-ES"/>
        </w:rPr>
      </w:pPr>
      <w:r>
        <w:rPr>
          <w:lang w:val="es-ES"/>
        </w:rPr>
        <w:t>Revisar principales notas publicadas en prensa en el siguiente link</w:t>
      </w:r>
    </w:p>
    <w:p w:rsidR="00056600" w:rsidRDefault="00D1120C" w:rsidP="00D50528">
      <w:pPr>
        <w:jc w:val="both"/>
        <w:rPr>
          <w:lang w:val="es-ES"/>
        </w:rPr>
      </w:pPr>
      <w:hyperlink r:id="rId7" w:history="1">
        <w:r w:rsidR="00056600" w:rsidRPr="00C06994">
          <w:rPr>
            <w:rStyle w:val="Hipervnculo"/>
            <w:lang w:val="es-ES"/>
          </w:rPr>
          <w:t>https://www.dropbox.com/sh/4ybe34sqeeuatvk/AACEjCxn_YESQfqqvst_YBDMa?dl=0</w:t>
        </w:r>
      </w:hyperlink>
    </w:p>
    <w:p w:rsidR="00056600" w:rsidRDefault="00056600" w:rsidP="00D50528">
      <w:pPr>
        <w:jc w:val="both"/>
        <w:rPr>
          <w:lang w:val="es-ES"/>
        </w:rPr>
      </w:pPr>
    </w:p>
    <w:p w:rsidR="00056600" w:rsidRDefault="00056600" w:rsidP="00D50528">
      <w:pPr>
        <w:jc w:val="both"/>
        <w:rPr>
          <w:lang w:val="es-ES"/>
        </w:rPr>
      </w:pPr>
      <w:r>
        <w:rPr>
          <w:lang w:val="es-ES"/>
        </w:rPr>
        <w:t>Revisar PPT</w:t>
      </w:r>
    </w:p>
    <w:p w:rsidR="00056600" w:rsidRDefault="00D1120C" w:rsidP="00D50528">
      <w:pPr>
        <w:jc w:val="both"/>
        <w:rPr>
          <w:lang w:val="es-ES"/>
        </w:rPr>
      </w:pPr>
      <w:hyperlink r:id="rId8" w:history="1">
        <w:r w:rsidR="00056600" w:rsidRPr="00C06994">
          <w:rPr>
            <w:rStyle w:val="Hipervnculo"/>
            <w:lang w:val="es-ES"/>
          </w:rPr>
          <w:t>https://www.dropbox.com/s/mx919ybu8hsi9mr/McLectura%20Feliz_Eikon%202019.pptx?dl=0</w:t>
        </w:r>
      </w:hyperlink>
    </w:p>
    <w:p w:rsidR="00056600" w:rsidRDefault="00056600" w:rsidP="00D50528">
      <w:pPr>
        <w:jc w:val="both"/>
        <w:rPr>
          <w:lang w:val="es-ES"/>
        </w:rPr>
      </w:pPr>
    </w:p>
    <w:p w:rsidR="00056600" w:rsidRDefault="00056600" w:rsidP="00D50528">
      <w:pPr>
        <w:jc w:val="both"/>
        <w:rPr>
          <w:lang w:val="es-ES"/>
        </w:rPr>
      </w:pPr>
      <w:r>
        <w:rPr>
          <w:lang w:val="es-ES"/>
        </w:rPr>
        <w:t>Revisar video de la campaña</w:t>
      </w:r>
    </w:p>
    <w:p w:rsidR="00056600" w:rsidRPr="008025B2" w:rsidRDefault="00D1120C" w:rsidP="00D50528">
      <w:pPr>
        <w:jc w:val="both"/>
        <w:rPr>
          <w:lang w:val="es-ES"/>
        </w:rPr>
      </w:pPr>
      <w:hyperlink r:id="rId9" w:history="1">
        <w:r w:rsidR="00056600" w:rsidRPr="00C06994">
          <w:rPr>
            <w:rStyle w:val="Hipervnculo"/>
            <w:lang w:val="es-ES"/>
          </w:rPr>
          <w:t>https://www.dropbox.com/s/trbgdkov6koy0a2/VIDEO%205%20AMIGO%20IMAGINARIO.mp4?dl=0</w:t>
        </w:r>
      </w:hyperlink>
    </w:p>
    <w:sectPr w:rsidR="00056600" w:rsidRPr="008025B2" w:rsidSect="007154C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0C" w:rsidRDefault="00D1120C" w:rsidP="001815B3">
      <w:r>
        <w:separator/>
      </w:r>
    </w:p>
  </w:endnote>
  <w:endnote w:type="continuationSeparator" w:id="0">
    <w:p w:rsidR="00D1120C" w:rsidRDefault="00D1120C" w:rsidP="0018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0C" w:rsidRDefault="00D1120C" w:rsidP="001815B3">
      <w:r>
        <w:separator/>
      </w:r>
    </w:p>
  </w:footnote>
  <w:footnote w:type="continuationSeparator" w:id="0">
    <w:p w:rsidR="00D1120C" w:rsidRDefault="00D1120C" w:rsidP="0018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B3" w:rsidRDefault="00290329" w:rsidP="001815B3">
    <w:pPr>
      <w:pStyle w:val="Encabezado"/>
      <w:jc w:val="right"/>
    </w:pPr>
    <w:r>
      <w:rPr>
        <w:noProof/>
      </w:rPr>
      <w:drawing>
        <wp:inline distT="0" distB="0" distL="0" distR="0" wp14:anchorId="2A89A83D" wp14:editId="7E07FF41">
          <wp:extent cx="804985" cy="80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_TheToken®_123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832" cy="81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F9"/>
    <w:multiLevelType w:val="hybridMultilevel"/>
    <w:tmpl w:val="34D2CC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091"/>
    <w:multiLevelType w:val="hybridMultilevel"/>
    <w:tmpl w:val="D9FE912A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A6E"/>
    <w:multiLevelType w:val="hybridMultilevel"/>
    <w:tmpl w:val="432C8356"/>
    <w:lvl w:ilvl="0" w:tplc="8910B6A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46604BE8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745EA64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5870457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3F7CC6B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390A82E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BE369A0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C930AA0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2D0E0B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 w15:restartNumberingAfterBreak="0">
    <w:nsid w:val="0BFD2DE3"/>
    <w:multiLevelType w:val="hybridMultilevel"/>
    <w:tmpl w:val="D3F04828"/>
    <w:lvl w:ilvl="0" w:tplc="3B22D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3D1"/>
    <w:multiLevelType w:val="hybridMultilevel"/>
    <w:tmpl w:val="F6F607B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DA8"/>
    <w:multiLevelType w:val="hybridMultilevel"/>
    <w:tmpl w:val="FCAAC8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066B"/>
    <w:multiLevelType w:val="hybridMultilevel"/>
    <w:tmpl w:val="EFBA4556"/>
    <w:lvl w:ilvl="0" w:tplc="8910B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FF946A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4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AB3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A7E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A2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D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4B8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A48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30F7"/>
    <w:multiLevelType w:val="hybridMultilevel"/>
    <w:tmpl w:val="BC742F68"/>
    <w:lvl w:ilvl="0" w:tplc="8910B6A8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1FC0001"/>
    <w:multiLevelType w:val="hybridMultilevel"/>
    <w:tmpl w:val="72BE4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6A1"/>
    <w:multiLevelType w:val="hybridMultilevel"/>
    <w:tmpl w:val="144E4A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632A"/>
    <w:multiLevelType w:val="hybridMultilevel"/>
    <w:tmpl w:val="72BE4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7E63"/>
    <w:multiLevelType w:val="hybridMultilevel"/>
    <w:tmpl w:val="F1D05A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86D"/>
    <w:multiLevelType w:val="hybridMultilevel"/>
    <w:tmpl w:val="CDD4D7D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2E81"/>
    <w:multiLevelType w:val="hybridMultilevel"/>
    <w:tmpl w:val="A1B66016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600BC"/>
    <w:multiLevelType w:val="hybridMultilevel"/>
    <w:tmpl w:val="D2B28E1E"/>
    <w:lvl w:ilvl="0" w:tplc="79C4C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C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3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86D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AB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C2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E7D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9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28C8"/>
    <w:multiLevelType w:val="hybridMultilevel"/>
    <w:tmpl w:val="96C48200"/>
    <w:lvl w:ilvl="0" w:tplc="8910B6A8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6401"/>
    <w:multiLevelType w:val="hybridMultilevel"/>
    <w:tmpl w:val="971A5A7C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A20E0"/>
    <w:multiLevelType w:val="hybridMultilevel"/>
    <w:tmpl w:val="7A9E71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B7B54"/>
    <w:multiLevelType w:val="hybridMultilevel"/>
    <w:tmpl w:val="11A09046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4E45"/>
    <w:multiLevelType w:val="hybridMultilevel"/>
    <w:tmpl w:val="BF1AD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85240"/>
    <w:multiLevelType w:val="hybridMultilevel"/>
    <w:tmpl w:val="3872D9F4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0C69"/>
    <w:multiLevelType w:val="hybridMultilevel"/>
    <w:tmpl w:val="B00E82D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21"/>
  </w:num>
  <w:num w:numId="6">
    <w:abstractNumId w:val="0"/>
  </w:num>
  <w:num w:numId="7">
    <w:abstractNumId w:val="18"/>
  </w:num>
  <w:num w:numId="8">
    <w:abstractNumId w:val="8"/>
  </w:num>
  <w:num w:numId="9">
    <w:abstractNumId w:val="10"/>
  </w:num>
  <w:num w:numId="10">
    <w:abstractNumId w:val="13"/>
  </w:num>
  <w:num w:numId="11">
    <w:abstractNumId w:val="20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2"/>
    <w:rsid w:val="00003CE7"/>
    <w:rsid w:val="000133A3"/>
    <w:rsid w:val="00036633"/>
    <w:rsid w:val="00041076"/>
    <w:rsid w:val="00050BF4"/>
    <w:rsid w:val="00056600"/>
    <w:rsid w:val="00057B23"/>
    <w:rsid w:val="00081B0A"/>
    <w:rsid w:val="00087DF4"/>
    <w:rsid w:val="000B70AD"/>
    <w:rsid w:val="000C6608"/>
    <w:rsid w:val="000C7BDB"/>
    <w:rsid w:val="000D2A23"/>
    <w:rsid w:val="000E7196"/>
    <w:rsid w:val="0015327E"/>
    <w:rsid w:val="00171694"/>
    <w:rsid w:val="00175434"/>
    <w:rsid w:val="001815B3"/>
    <w:rsid w:val="00182067"/>
    <w:rsid w:val="00190504"/>
    <w:rsid w:val="00197005"/>
    <w:rsid w:val="001A5F2F"/>
    <w:rsid w:val="001B7A45"/>
    <w:rsid w:val="001D6A2B"/>
    <w:rsid w:val="001E13E9"/>
    <w:rsid w:val="001E2C21"/>
    <w:rsid w:val="001E557E"/>
    <w:rsid w:val="00200083"/>
    <w:rsid w:val="00236A41"/>
    <w:rsid w:val="00240DAA"/>
    <w:rsid w:val="00274CA9"/>
    <w:rsid w:val="00281092"/>
    <w:rsid w:val="00286080"/>
    <w:rsid w:val="00290329"/>
    <w:rsid w:val="002A4EF8"/>
    <w:rsid w:val="002B42DF"/>
    <w:rsid w:val="002C4BF8"/>
    <w:rsid w:val="002E7751"/>
    <w:rsid w:val="002F0358"/>
    <w:rsid w:val="0030088C"/>
    <w:rsid w:val="00307494"/>
    <w:rsid w:val="003122DE"/>
    <w:rsid w:val="00376D56"/>
    <w:rsid w:val="00381D8C"/>
    <w:rsid w:val="00383622"/>
    <w:rsid w:val="004260E2"/>
    <w:rsid w:val="0045633E"/>
    <w:rsid w:val="004625FB"/>
    <w:rsid w:val="004662F3"/>
    <w:rsid w:val="004773C8"/>
    <w:rsid w:val="004844B4"/>
    <w:rsid w:val="004957B5"/>
    <w:rsid w:val="004A5470"/>
    <w:rsid w:val="004C3DD7"/>
    <w:rsid w:val="004F1655"/>
    <w:rsid w:val="00503F3E"/>
    <w:rsid w:val="00543F62"/>
    <w:rsid w:val="0054618E"/>
    <w:rsid w:val="00546A38"/>
    <w:rsid w:val="005530F8"/>
    <w:rsid w:val="0055624E"/>
    <w:rsid w:val="00572753"/>
    <w:rsid w:val="005748C0"/>
    <w:rsid w:val="005B0D67"/>
    <w:rsid w:val="005F7309"/>
    <w:rsid w:val="0060651F"/>
    <w:rsid w:val="00660BF9"/>
    <w:rsid w:val="00673DE7"/>
    <w:rsid w:val="00676445"/>
    <w:rsid w:val="006B322B"/>
    <w:rsid w:val="006D6A06"/>
    <w:rsid w:val="007154C4"/>
    <w:rsid w:val="00717C7C"/>
    <w:rsid w:val="00751670"/>
    <w:rsid w:val="00754689"/>
    <w:rsid w:val="00767CCA"/>
    <w:rsid w:val="007854CD"/>
    <w:rsid w:val="00790B53"/>
    <w:rsid w:val="0079720B"/>
    <w:rsid w:val="007A5EA1"/>
    <w:rsid w:val="007E0C65"/>
    <w:rsid w:val="007E7623"/>
    <w:rsid w:val="008025B2"/>
    <w:rsid w:val="008112AC"/>
    <w:rsid w:val="008537C2"/>
    <w:rsid w:val="00874AFE"/>
    <w:rsid w:val="0087703E"/>
    <w:rsid w:val="008816B1"/>
    <w:rsid w:val="008C10DD"/>
    <w:rsid w:val="008F40A6"/>
    <w:rsid w:val="0090413D"/>
    <w:rsid w:val="009607EF"/>
    <w:rsid w:val="00985E08"/>
    <w:rsid w:val="009A42CF"/>
    <w:rsid w:val="009A7323"/>
    <w:rsid w:val="009A78E2"/>
    <w:rsid w:val="009F4DAF"/>
    <w:rsid w:val="00A01FDF"/>
    <w:rsid w:val="00A5650C"/>
    <w:rsid w:val="00A65DEE"/>
    <w:rsid w:val="00AB3D3B"/>
    <w:rsid w:val="00AB5681"/>
    <w:rsid w:val="00AE6ECF"/>
    <w:rsid w:val="00AF0F2D"/>
    <w:rsid w:val="00B1718E"/>
    <w:rsid w:val="00B173EF"/>
    <w:rsid w:val="00B67311"/>
    <w:rsid w:val="00B86C0B"/>
    <w:rsid w:val="00C006AB"/>
    <w:rsid w:val="00C34171"/>
    <w:rsid w:val="00C44E32"/>
    <w:rsid w:val="00C73540"/>
    <w:rsid w:val="00C82E06"/>
    <w:rsid w:val="00C84A7F"/>
    <w:rsid w:val="00C921A5"/>
    <w:rsid w:val="00CA518B"/>
    <w:rsid w:val="00CA5637"/>
    <w:rsid w:val="00CF5D59"/>
    <w:rsid w:val="00CF64FA"/>
    <w:rsid w:val="00CF7C1A"/>
    <w:rsid w:val="00D1120C"/>
    <w:rsid w:val="00D145A6"/>
    <w:rsid w:val="00D50528"/>
    <w:rsid w:val="00D5295D"/>
    <w:rsid w:val="00D62357"/>
    <w:rsid w:val="00D7106B"/>
    <w:rsid w:val="00D87CF1"/>
    <w:rsid w:val="00DB2E4A"/>
    <w:rsid w:val="00DB40A4"/>
    <w:rsid w:val="00DB7805"/>
    <w:rsid w:val="00DC1255"/>
    <w:rsid w:val="00DE094B"/>
    <w:rsid w:val="00DF1887"/>
    <w:rsid w:val="00E252B5"/>
    <w:rsid w:val="00E26ECC"/>
    <w:rsid w:val="00E33518"/>
    <w:rsid w:val="00E46A59"/>
    <w:rsid w:val="00E55EFB"/>
    <w:rsid w:val="00EA189F"/>
    <w:rsid w:val="00EC270B"/>
    <w:rsid w:val="00EE0516"/>
    <w:rsid w:val="00EF39D8"/>
    <w:rsid w:val="00F06A94"/>
    <w:rsid w:val="00F31FEC"/>
    <w:rsid w:val="00F5611F"/>
    <w:rsid w:val="00F70B9A"/>
    <w:rsid w:val="00F73543"/>
    <w:rsid w:val="00F82109"/>
    <w:rsid w:val="00F84354"/>
    <w:rsid w:val="00FA3B8A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3BBDD0"/>
  <w15:chartTrackingRefBased/>
  <w15:docId w15:val="{45945C2B-6D97-6845-8254-509941F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C4B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C1AA0"/>
    <w:pPr>
      <w:ind w:left="720"/>
      <w:contextualSpacing/>
    </w:pPr>
  </w:style>
  <w:style w:type="paragraph" w:customStyle="1" w:styleId="Body">
    <w:name w:val="Body"/>
    <w:rsid w:val="00767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419"/>
    </w:rPr>
  </w:style>
  <w:style w:type="character" w:customStyle="1" w:styleId="None">
    <w:name w:val="None"/>
    <w:rsid w:val="00767CCA"/>
  </w:style>
  <w:style w:type="paragraph" w:styleId="Encabezado">
    <w:name w:val="header"/>
    <w:basedOn w:val="Normal"/>
    <w:link w:val="EncabezadoCar"/>
    <w:uiPriority w:val="99"/>
    <w:unhideWhenUsed/>
    <w:rsid w:val="001815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5B3"/>
  </w:style>
  <w:style w:type="paragraph" w:styleId="Piedepgina">
    <w:name w:val="footer"/>
    <w:basedOn w:val="Normal"/>
    <w:link w:val="PiedepginaCar"/>
    <w:uiPriority w:val="99"/>
    <w:unhideWhenUsed/>
    <w:rsid w:val="001815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5B3"/>
  </w:style>
  <w:style w:type="paragraph" w:styleId="Textodeglobo">
    <w:name w:val="Balloon Text"/>
    <w:basedOn w:val="Normal"/>
    <w:link w:val="TextodegloboCar"/>
    <w:uiPriority w:val="99"/>
    <w:semiHidden/>
    <w:unhideWhenUsed/>
    <w:rsid w:val="002860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08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566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mx919ybu8hsi9mr/McLectura%20Feliz_Eikon%202019.ppt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4ybe34sqeeuatvk/AACEjCxn_YESQfqqvst_YBDM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trbgdkov6koy0a2/VIDEO%205%20AMIGO%20IMAGINARIO.mp4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1599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dcterms:created xsi:type="dcterms:W3CDTF">2019-05-13T21:17:00Z</dcterms:created>
  <dcterms:modified xsi:type="dcterms:W3CDTF">2019-05-31T19:19:00Z</dcterms:modified>
</cp:coreProperties>
</file>