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74F" w:rsidRDefault="0006774F" w:rsidP="0006774F">
      <w:pPr>
        <w:pBdr>
          <w:bottom w:val="single" w:sz="6" w:space="1" w:color="auto"/>
        </w:pBdr>
        <w:jc w:val="right"/>
        <w:rPr>
          <w:b/>
          <w:lang w:val="es-ES"/>
        </w:rPr>
      </w:pPr>
    </w:p>
    <w:p w:rsidR="00057B23" w:rsidRPr="009024E0" w:rsidRDefault="0006774F" w:rsidP="0006774F">
      <w:pPr>
        <w:pBdr>
          <w:bottom w:val="single" w:sz="6" w:space="1" w:color="auto"/>
        </w:pBdr>
        <w:jc w:val="right"/>
        <w:rPr>
          <w:sz w:val="22"/>
          <w:lang w:val="es-ES"/>
        </w:rPr>
      </w:pPr>
      <w:r w:rsidRPr="009024E0">
        <w:rPr>
          <w:sz w:val="22"/>
          <w:lang w:val="es-ES"/>
        </w:rPr>
        <w:t>EIKON 2019</w:t>
      </w:r>
    </w:p>
    <w:p w:rsidR="0006774F" w:rsidRPr="0006774F" w:rsidRDefault="0006774F" w:rsidP="0006774F">
      <w:pPr>
        <w:jc w:val="center"/>
        <w:rPr>
          <w:b/>
          <w:lang w:val="es-ES"/>
        </w:rPr>
      </w:pPr>
    </w:p>
    <w:p w:rsidR="008025B2" w:rsidRPr="0006774F" w:rsidRDefault="0006774F" w:rsidP="0006774F">
      <w:pPr>
        <w:jc w:val="center"/>
        <w:rPr>
          <w:b/>
          <w:lang w:val="es-ES"/>
        </w:rPr>
      </w:pPr>
      <w:r w:rsidRPr="0006774F">
        <w:rPr>
          <w:b/>
          <w:lang w:val="es-ES"/>
        </w:rPr>
        <w:t>CAMPAÑA: “</w:t>
      </w:r>
      <w:r w:rsidR="00B955F2">
        <w:rPr>
          <w:b/>
          <w:lang w:val="es-ES"/>
        </w:rPr>
        <w:t xml:space="preserve">CONCURSO </w:t>
      </w:r>
      <w:r w:rsidR="00EF60D8">
        <w:rPr>
          <w:b/>
          <w:lang w:val="es-ES"/>
        </w:rPr>
        <w:t>EDUCAR PARA ALIMENTAR”</w:t>
      </w:r>
    </w:p>
    <w:p w:rsidR="008025B2" w:rsidRDefault="008025B2">
      <w:pPr>
        <w:rPr>
          <w:lang w:val="es-ES"/>
        </w:rPr>
      </w:pPr>
    </w:p>
    <w:p w:rsidR="008025B2" w:rsidRPr="008025B2" w:rsidRDefault="008025B2" w:rsidP="008025B2">
      <w:r w:rsidRPr="008025B2">
        <w:rPr>
          <w:b/>
          <w:bCs/>
        </w:rPr>
        <w:t>NÚMERO Y NOMBRE DE LA/S CATEGORÍAS A INSCRIBIRSE</w:t>
      </w:r>
    </w:p>
    <w:p w:rsidR="00C55615" w:rsidRDefault="00EF60D8" w:rsidP="008025B2">
      <w:r>
        <w:t xml:space="preserve">Categoría 4: Relaciones con la prensa. </w:t>
      </w:r>
    </w:p>
    <w:p w:rsidR="00EF60D8" w:rsidRPr="008025B2" w:rsidRDefault="00EF60D8" w:rsidP="008025B2"/>
    <w:p w:rsidR="008025B2" w:rsidRPr="008025B2" w:rsidRDefault="008025B2" w:rsidP="008025B2">
      <w:r w:rsidRPr="008025B2">
        <w:rPr>
          <w:b/>
          <w:bCs/>
        </w:rPr>
        <w:t xml:space="preserve">TÍTULO DEL PROGRAMA </w:t>
      </w:r>
    </w:p>
    <w:p w:rsidR="002C4BF8" w:rsidRDefault="002E39E6" w:rsidP="008025B2">
      <w:pPr>
        <w:rPr>
          <w:lang w:val="es-ES"/>
        </w:rPr>
      </w:pPr>
      <w:r>
        <w:rPr>
          <w:lang w:val="es-ES"/>
        </w:rPr>
        <w:t xml:space="preserve">Concurso </w:t>
      </w:r>
      <w:r w:rsidR="00EF60D8">
        <w:rPr>
          <w:lang w:val="es-ES"/>
        </w:rPr>
        <w:t>Educar para Alimentar</w:t>
      </w:r>
    </w:p>
    <w:p w:rsidR="009D5236" w:rsidRPr="008025B2" w:rsidRDefault="009D5236" w:rsidP="008025B2"/>
    <w:p w:rsidR="008025B2" w:rsidRPr="008025B2" w:rsidRDefault="008025B2" w:rsidP="008025B2">
      <w:r w:rsidRPr="008025B2">
        <w:rPr>
          <w:b/>
          <w:bCs/>
        </w:rPr>
        <w:t>NOMBRE DE LA COMPAÑÍA O INSTITUCIÓN</w:t>
      </w:r>
    </w:p>
    <w:p w:rsidR="008025B2" w:rsidRDefault="008025B2" w:rsidP="008025B2">
      <w:r w:rsidRPr="008025B2">
        <w:t xml:space="preserve">Arcos Dorados Restaurantes de Chile/ McDonald’s Chile. </w:t>
      </w:r>
    </w:p>
    <w:p w:rsidR="002C4BF8" w:rsidRPr="008025B2" w:rsidRDefault="002C4BF8" w:rsidP="008025B2"/>
    <w:p w:rsidR="008025B2" w:rsidRPr="008025B2" w:rsidRDefault="008025B2" w:rsidP="008025B2">
      <w:r w:rsidRPr="008025B2">
        <w:rPr>
          <w:b/>
          <w:bCs/>
        </w:rPr>
        <w:t>DEPARTAMENTO</w:t>
      </w:r>
      <w:r w:rsidR="002F0358">
        <w:rPr>
          <w:b/>
          <w:bCs/>
        </w:rPr>
        <w:t>/</w:t>
      </w:r>
      <w:r w:rsidRPr="008025B2">
        <w:rPr>
          <w:b/>
          <w:bCs/>
        </w:rPr>
        <w:t xml:space="preserve">ÁREA QUE DESARROLLÓ EL PLAN </w:t>
      </w:r>
    </w:p>
    <w:p w:rsidR="008025B2" w:rsidRDefault="008025B2" w:rsidP="008025B2">
      <w:r w:rsidRPr="008025B2">
        <w:t xml:space="preserve">Comunicaciones Corporativas McDonald’s Chile. </w:t>
      </w:r>
    </w:p>
    <w:p w:rsidR="002C4BF8" w:rsidRPr="008025B2" w:rsidRDefault="002C4BF8" w:rsidP="008025B2"/>
    <w:p w:rsidR="008025B2" w:rsidRPr="008025B2" w:rsidRDefault="008025B2" w:rsidP="008025B2">
      <w:r w:rsidRPr="008025B2">
        <w:rPr>
          <w:b/>
          <w:bCs/>
        </w:rPr>
        <w:t>PERSONA/S RESPONSABLE/S DEL PLAN DE COMUNICACIÓN</w:t>
      </w:r>
    </w:p>
    <w:p w:rsidR="008025B2" w:rsidRDefault="008025B2" w:rsidP="008025B2">
      <w:r w:rsidRPr="008025B2">
        <w:t>Lorena Talma, gerente de Comunicaciones Co</w:t>
      </w:r>
      <w:r w:rsidR="00BF7C7C">
        <w:t>r</w:t>
      </w:r>
      <w:r w:rsidRPr="008025B2">
        <w:t xml:space="preserve">porativas McDonald’s Chile. </w:t>
      </w:r>
    </w:p>
    <w:p w:rsidR="002C4BF8" w:rsidRPr="008025B2" w:rsidRDefault="002C4BF8" w:rsidP="008025B2"/>
    <w:p w:rsidR="008025B2" w:rsidRDefault="008025B2" w:rsidP="008025B2">
      <w:pPr>
        <w:rPr>
          <w:b/>
          <w:bCs/>
        </w:rPr>
      </w:pPr>
      <w:r w:rsidRPr="008025B2">
        <w:rPr>
          <w:b/>
          <w:bCs/>
        </w:rPr>
        <w:t>UN TW</w:t>
      </w:r>
      <w:r w:rsidR="00BF7C7C">
        <w:rPr>
          <w:b/>
          <w:bCs/>
        </w:rPr>
        <w:t>EET</w:t>
      </w:r>
      <w:r w:rsidRPr="008025B2">
        <w:rPr>
          <w:b/>
          <w:bCs/>
        </w:rPr>
        <w:t xml:space="preserve"> QUE IDENTIFIQUE Y DEFINA EL PROPÓSITO DEL PROGRAMA </w:t>
      </w:r>
    </w:p>
    <w:p w:rsidR="00802E96" w:rsidRDefault="00802E96"/>
    <w:p w:rsidR="00AD6B90" w:rsidRDefault="00EF60D8" w:rsidP="009024E0">
      <w:pPr>
        <w:jc w:val="both"/>
        <w:rPr>
          <w:bCs/>
        </w:rPr>
      </w:pPr>
      <w:bookmarkStart w:id="0" w:name="_GoBack"/>
      <w:r>
        <w:rPr>
          <w:bCs/>
        </w:rPr>
        <w:t>#EducarParaAlimentar</w:t>
      </w:r>
      <w:r w:rsidR="00432D15">
        <w:rPr>
          <w:bCs/>
        </w:rPr>
        <w:t xml:space="preserve"> </w:t>
      </w:r>
      <w:r>
        <w:rPr>
          <w:bCs/>
        </w:rPr>
        <w:t xml:space="preserve">es el primer concurso para periodistas impusado por McDonald’s Chile que </w:t>
      </w:r>
      <w:r w:rsidR="002E39E6">
        <w:rPr>
          <w:bCs/>
        </w:rPr>
        <w:t xml:space="preserve">reconoce </w:t>
      </w:r>
      <w:r>
        <w:rPr>
          <w:bCs/>
        </w:rPr>
        <w:t xml:space="preserve">a aquellos comunicadores que </w:t>
      </w:r>
      <w:r w:rsidR="002E39E6">
        <w:rPr>
          <w:bCs/>
        </w:rPr>
        <w:t>fomentan</w:t>
      </w:r>
      <w:r>
        <w:rPr>
          <w:bCs/>
        </w:rPr>
        <w:t xml:space="preserve"> en los medios temas relacionados con la nutrición y la alimentación equil</w:t>
      </w:r>
      <w:r w:rsidR="00BF7C7C">
        <w:rPr>
          <w:bCs/>
        </w:rPr>
        <w:t>i</w:t>
      </w:r>
      <w:r>
        <w:rPr>
          <w:bCs/>
        </w:rPr>
        <w:t xml:space="preserve">brada, impactando positivamente en </w:t>
      </w:r>
      <w:r w:rsidR="00432D15">
        <w:rPr>
          <w:bCs/>
        </w:rPr>
        <w:t>los</w:t>
      </w:r>
      <w:r>
        <w:rPr>
          <w:bCs/>
        </w:rPr>
        <w:t xml:space="preserve"> hábitos de la población.  </w:t>
      </w:r>
    </w:p>
    <w:bookmarkEnd w:id="0"/>
    <w:p w:rsidR="002E39E6" w:rsidRDefault="002E39E6" w:rsidP="009024E0">
      <w:pPr>
        <w:jc w:val="both"/>
        <w:rPr>
          <w:b/>
          <w:bCs/>
        </w:rPr>
      </w:pPr>
    </w:p>
    <w:p w:rsidR="00802E96" w:rsidRDefault="00802E96">
      <w:pPr>
        <w:rPr>
          <w:lang w:val="es-ES"/>
        </w:rPr>
      </w:pPr>
    </w:p>
    <w:p w:rsidR="008025B2" w:rsidRPr="00D5295D" w:rsidRDefault="008025B2" w:rsidP="00D5295D">
      <w:pPr>
        <w:shd w:val="clear" w:color="auto" w:fill="A6A6A6" w:themeFill="background1" w:themeFillShade="A6"/>
        <w:rPr>
          <w:b/>
        </w:rPr>
      </w:pPr>
      <w:r w:rsidRPr="00D5295D">
        <w:rPr>
          <w:b/>
        </w:rPr>
        <w:t xml:space="preserve">IDENTIFICACIÓN DE LA PROBLEMÁTICA </w:t>
      </w:r>
      <w:r w:rsidR="002C4BF8" w:rsidRPr="00D5295D">
        <w:rPr>
          <w:b/>
        </w:rPr>
        <w:t xml:space="preserve">: </w:t>
      </w:r>
    </w:p>
    <w:p w:rsidR="00C55615" w:rsidRDefault="00C55615"/>
    <w:p w:rsidR="00F206D8" w:rsidRDefault="00F206D8" w:rsidP="00F206D8">
      <w:pPr>
        <w:jc w:val="both"/>
        <w:rPr>
          <w:rFonts w:ascii="Calibri" w:hAnsi="Calibri"/>
          <w:color w:val="000000" w:themeColor="text1"/>
          <w:lang w:val="es-ES"/>
        </w:rPr>
      </w:pPr>
      <w:r>
        <w:rPr>
          <w:rFonts w:ascii="Calibri" w:hAnsi="Calibri"/>
          <w:color w:val="000000" w:themeColor="text1"/>
          <w:lang w:val="es-ES"/>
        </w:rPr>
        <w:t xml:space="preserve">De acuerdo a datos de la Organización Mundial de la Salud, </w:t>
      </w:r>
      <w:r w:rsidRPr="00C82E06">
        <w:rPr>
          <w:rFonts w:ascii="Calibri" w:hAnsi="Calibri"/>
          <w:color w:val="000000" w:themeColor="text1"/>
          <w:lang w:val="es-ES"/>
        </w:rPr>
        <w:t xml:space="preserve">Chile es uno de los países de la región con </w:t>
      </w:r>
      <w:r>
        <w:rPr>
          <w:rFonts w:ascii="Calibri" w:hAnsi="Calibri"/>
          <w:color w:val="000000" w:themeColor="text1"/>
          <w:lang w:val="es-ES"/>
        </w:rPr>
        <w:t xml:space="preserve">mayores </w:t>
      </w:r>
      <w:r w:rsidRPr="00C82E06">
        <w:rPr>
          <w:rFonts w:ascii="Calibri" w:hAnsi="Calibri"/>
          <w:color w:val="000000" w:themeColor="text1"/>
          <w:lang w:val="es-ES"/>
        </w:rPr>
        <w:t>índices de obesidad en</w:t>
      </w:r>
      <w:r>
        <w:rPr>
          <w:rFonts w:ascii="Calibri" w:hAnsi="Calibri"/>
          <w:color w:val="000000" w:themeColor="text1"/>
          <w:lang w:val="es-ES"/>
        </w:rPr>
        <w:t xml:space="preserve"> niños y adultos. </w:t>
      </w:r>
    </w:p>
    <w:p w:rsidR="00F206D8" w:rsidRDefault="00F206D8" w:rsidP="00F206D8">
      <w:pPr>
        <w:jc w:val="both"/>
      </w:pPr>
    </w:p>
    <w:p w:rsidR="00F206D8" w:rsidRDefault="00F206D8" w:rsidP="00F206D8">
      <w:pPr>
        <w:jc w:val="both"/>
      </w:pPr>
      <w:r>
        <w:t>A raíz de esta problemática, McDonald’s lanzó en 2015 el concurso “Educar para Alimentar”, iniciativa que premia y reconoce el trabajo de los periodistas de los medios de comunicación de prensa escrita (diarios y revistas) que de manera responsable</w:t>
      </w:r>
      <w:r w:rsidR="009024E0">
        <w:t xml:space="preserve">, </w:t>
      </w:r>
      <w:r>
        <w:t>investigan y publican temas relacionados a la nutrición y a la alimentación equilibrada</w:t>
      </w:r>
      <w:r w:rsidR="009024E0">
        <w:t xml:space="preserve">. Lo anterior, </w:t>
      </w:r>
      <w:r>
        <w:t xml:space="preserve">con el claro propósito de impactar de manera positiva en la sociedad y generar cambios en los estilos de vida y hábitos de las personas. </w:t>
      </w:r>
    </w:p>
    <w:p w:rsidR="00F206D8" w:rsidRDefault="00F206D8" w:rsidP="00F206D8">
      <w:pPr>
        <w:jc w:val="both"/>
      </w:pPr>
    </w:p>
    <w:p w:rsidR="00DE0A2D" w:rsidRDefault="00DE0A2D" w:rsidP="00F206D8">
      <w:pPr>
        <w:jc w:val="both"/>
      </w:pPr>
      <w:r>
        <w:t>Educar para Alimentar</w:t>
      </w:r>
      <w:r w:rsidR="00F206D8">
        <w:t xml:space="preserve"> </w:t>
      </w:r>
      <w:r>
        <w:t xml:space="preserve">responde a las demandas de una población cada vez más exigente en cuanto a la información, puesto que hoy los consumidores cada día necesitan saber más </w:t>
      </w:r>
      <w:r>
        <w:lastRenderedPageBreak/>
        <w:t xml:space="preserve">sobre los alimentos que consumen, sus beneficios, sus atributos y tendencias alimentarias a nivel mundial. </w:t>
      </w:r>
    </w:p>
    <w:p w:rsidR="00DE0A2D" w:rsidRDefault="00DE0A2D" w:rsidP="00F206D8">
      <w:pPr>
        <w:jc w:val="both"/>
      </w:pPr>
    </w:p>
    <w:p w:rsidR="00DE0A2D" w:rsidRDefault="00DE0A2D" w:rsidP="00F206D8">
      <w:pPr>
        <w:jc w:val="both"/>
      </w:pPr>
      <w:r>
        <w:t xml:space="preserve">Actualmente se han desarrollado cuatro versiones del concurso de manera ininterrumpida, generando año a año mayor interés por parte de los medios </w:t>
      </w:r>
      <w:r w:rsidR="002E39E6">
        <w:t>a nivel nacional</w:t>
      </w:r>
      <w:r>
        <w:t xml:space="preserve"> y un mayor alcance en organizaciones y gremios que abordan problemáticas asociadas a la alimentación. </w:t>
      </w:r>
    </w:p>
    <w:p w:rsidR="00EF60D8" w:rsidRDefault="00EF60D8"/>
    <w:p w:rsidR="007E617A" w:rsidRPr="00A13325" w:rsidRDefault="007E617A" w:rsidP="007E617A">
      <w:pPr>
        <w:shd w:val="clear" w:color="auto" w:fill="BFBFBF" w:themeFill="background1" w:themeFillShade="BF"/>
        <w:jc w:val="both"/>
        <w:rPr>
          <w:rFonts w:cstheme="minorHAnsi"/>
          <w:b/>
        </w:rPr>
      </w:pPr>
      <w:r w:rsidRPr="00A13325">
        <w:rPr>
          <w:rFonts w:cstheme="minorHAnsi"/>
          <w:b/>
        </w:rPr>
        <w:t>PERFIL DE LA COMPAÑÍA</w:t>
      </w:r>
    </w:p>
    <w:p w:rsidR="007E617A" w:rsidRDefault="007E617A" w:rsidP="007E617A">
      <w:pPr>
        <w:jc w:val="both"/>
        <w:rPr>
          <w:rFonts w:cstheme="minorHAnsi"/>
        </w:rPr>
      </w:pPr>
    </w:p>
    <w:p w:rsidR="007E617A" w:rsidRDefault="007E617A" w:rsidP="007E617A">
      <w:pPr>
        <w:jc w:val="both"/>
        <w:rPr>
          <w:rFonts w:cstheme="minorHAnsi"/>
          <w:lang w:val="es-ES"/>
        </w:rPr>
      </w:pPr>
      <w:r w:rsidRPr="00A13325">
        <w:rPr>
          <w:rFonts w:cstheme="minorHAnsi"/>
          <w:lang w:val="es-ES"/>
        </w:rPr>
        <w:t xml:space="preserve">Arcos Dorados es la mayor franquicia independiente de McDonald’s en el mundo, tiene presencia en 20 países de América Latina y el Caribe, operando más de 2.100 restaurantes con más de 90.000 empleados. </w:t>
      </w:r>
    </w:p>
    <w:p w:rsidR="007E617A" w:rsidRPr="00A13325" w:rsidRDefault="007E617A" w:rsidP="007E617A">
      <w:pPr>
        <w:jc w:val="both"/>
        <w:rPr>
          <w:rFonts w:cstheme="minorHAnsi"/>
        </w:rPr>
      </w:pPr>
    </w:p>
    <w:p w:rsidR="007E617A" w:rsidRPr="00A13325" w:rsidRDefault="007E617A" w:rsidP="007E617A">
      <w:pPr>
        <w:jc w:val="both"/>
        <w:rPr>
          <w:rFonts w:cstheme="minorHAnsi"/>
        </w:rPr>
      </w:pPr>
      <w:r w:rsidRPr="00A13325">
        <w:rPr>
          <w:rFonts w:cstheme="minorHAnsi"/>
          <w:lang w:val="es-ES"/>
        </w:rPr>
        <w:t xml:space="preserve">La compañía es un importante actor de la economía local, promoviendo el desarrollo de proveedores locales con más de un 90% de abastecimiento nacional. A su vez, cuenta con más de 5 mil colaboradores, siendo uno de los mayores empleadores de jóvenes en el país. </w:t>
      </w:r>
    </w:p>
    <w:p w:rsidR="00EF60D8" w:rsidRDefault="00EF60D8"/>
    <w:p w:rsidR="008025B2" w:rsidRPr="000B70AD" w:rsidRDefault="008025B2" w:rsidP="00274CA9">
      <w:pPr>
        <w:shd w:val="clear" w:color="auto" w:fill="A6A6A6" w:themeFill="background1" w:themeFillShade="A6"/>
        <w:rPr>
          <w:b/>
        </w:rPr>
      </w:pPr>
      <w:r w:rsidRPr="000B70AD">
        <w:rPr>
          <w:b/>
        </w:rPr>
        <w:t>OBJETIVOS</w:t>
      </w:r>
      <w:r w:rsidR="009024E0">
        <w:rPr>
          <w:b/>
        </w:rPr>
        <w:t>:</w:t>
      </w:r>
    </w:p>
    <w:p w:rsidR="00FC1AA0" w:rsidRDefault="00FC1AA0" w:rsidP="00FC1AA0">
      <w:pPr>
        <w:rPr>
          <w:rFonts w:ascii="Calibri" w:hAnsi="Calibri"/>
        </w:rPr>
      </w:pPr>
    </w:p>
    <w:p w:rsidR="00546A38" w:rsidRPr="003B62A3" w:rsidRDefault="00DE0A2D" w:rsidP="00DE0A2D">
      <w:pPr>
        <w:pStyle w:val="Prrafodelista"/>
        <w:numPr>
          <w:ilvl w:val="0"/>
          <w:numId w:val="25"/>
        </w:numPr>
        <w:rPr>
          <w:rFonts w:ascii="Calibri" w:hAnsi="Calibri"/>
          <w:lang w:val="es-CO"/>
        </w:rPr>
      </w:pPr>
      <w:r w:rsidRPr="003B62A3">
        <w:rPr>
          <w:rFonts w:ascii="Calibri" w:hAnsi="Calibri"/>
          <w:lang w:val="es-CO"/>
        </w:rPr>
        <w:t xml:space="preserve">Generar un vínculo con los medios de comunicación de todo el país. </w:t>
      </w:r>
    </w:p>
    <w:p w:rsidR="00DE0A2D" w:rsidRPr="003B62A3" w:rsidRDefault="00DE0A2D" w:rsidP="00DE0A2D">
      <w:pPr>
        <w:pStyle w:val="Prrafodelista"/>
        <w:numPr>
          <w:ilvl w:val="0"/>
          <w:numId w:val="25"/>
        </w:numPr>
        <w:rPr>
          <w:rFonts w:ascii="Calibri" w:hAnsi="Calibri"/>
          <w:lang w:val="es-CO"/>
        </w:rPr>
      </w:pPr>
      <w:r w:rsidRPr="003B62A3">
        <w:rPr>
          <w:rFonts w:ascii="Calibri" w:hAnsi="Calibri"/>
          <w:lang w:val="es-CO"/>
        </w:rPr>
        <w:t>Fortalecer el relacionamiento con organizaciones, gremios y escuelas de nutrición relacionados a la nutrición</w:t>
      </w:r>
      <w:r w:rsidR="00154F68">
        <w:rPr>
          <w:rFonts w:ascii="Calibri" w:hAnsi="Calibri"/>
          <w:lang w:val="es-CO"/>
        </w:rPr>
        <w:t xml:space="preserve"> y buenas prácticas alimenticias. </w:t>
      </w:r>
      <w:r w:rsidRPr="003B62A3">
        <w:rPr>
          <w:rFonts w:ascii="Calibri" w:hAnsi="Calibri"/>
          <w:lang w:val="es-CO"/>
        </w:rPr>
        <w:t xml:space="preserve"> </w:t>
      </w:r>
    </w:p>
    <w:p w:rsidR="00DE0A2D" w:rsidRPr="003B62A3" w:rsidRDefault="00DE0A2D" w:rsidP="00DE0A2D">
      <w:pPr>
        <w:pStyle w:val="Prrafodelista"/>
        <w:numPr>
          <w:ilvl w:val="0"/>
          <w:numId w:val="25"/>
        </w:numPr>
        <w:rPr>
          <w:rFonts w:ascii="Calibri" w:hAnsi="Calibri"/>
          <w:lang w:val="es-CO"/>
        </w:rPr>
      </w:pPr>
      <w:r w:rsidRPr="003B62A3">
        <w:rPr>
          <w:rFonts w:ascii="Calibri" w:hAnsi="Calibri"/>
          <w:lang w:val="es-CO"/>
        </w:rPr>
        <w:t xml:space="preserve">Premiar el trabajo de los periodistas que aportan a generar cambios en la población a través de sus reportajes. </w:t>
      </w:r>
    </w:p>
    <w:p w:rsidR="00DE0A2D" w:rsidRPr="003B62A3" w:rsidRDefault="00DE0A2D" w:rsidP="00DE0A2D">
      <w:pPr>
        <w:pStyle w:val="Prrafodelista"/>
        <w:numPr>
          <w:ilvl w:val="0"/>
          <w:numId w:val="25"/>
        </w:numPr>
        <w:rPr>
          <w:rFonts w:ascii="Calibri" w:hAnsi="Calibri"/>
          <w:lang w:val="es-CO"/>
        </w:rPr>
      </w:pPr>
      <w:r w:rsidRPr="003B62A3">
        <w:rPr>
          <w:rFonts w:ascii="Calibri" w:hAnsi="Calibri"/>
          <w:lang w:val="es-CO"/>
        </w:rPr>
        <w:t xml:space="preserve">Contribuir con el desarrollo de </w:t>
      </w:r>
      <w:r w:rsidR="00154F68">
        <w:rPr>
          <w:rFonts w:ascii="Calibri" w:hAnsi="Calibri"/>
          <w:lang w:val="es-CO"/>
        </w:rPr>
        <w:t>una mayor</w:t>
      </w:r>
      <w:r w:rsidRPr="003B62A3">
        <w:rPr>
          <w:rFonts w:ascii="Calibri" w:hAnsi="Calibri"/>
          <w:lang w:val="es-CO"/>
        </w:rPr>
        <w:t xml:space="preserve"> investigación en torno a esta materia. </w:t>
      </w:r>
    </w:p>
    <w:p w:rsidR="00DE0A2D" w:rsidRPr="003B62A3" w:rsidRDefault="00896724" w:rsidP="00DE0A2D">
      <w:pPr>
        <w:pStyle w:val="Prrafodelista"/>
        <w:numPr>
          <w:ilvl w:val="0"/>
          <w:numId w:val="25"/>
        </w:numPr>
        <w:rPr>
          <w:rFonts w:ascii="Calibri" w:hAnsi="Calibri"/>
          <w:lang w:val="es-CO"/>
        </w:rPr>
      </w:pPr>
      <w:r w:rsidRPr="003B62A3">
        <w:rPr>
          <w:rFonts w:ascii="Calibri" w:hAnsi="Calibri"/>
          <w:lang w:val="es-CO"/>
        </w:rPr>
        <w:t xml:space="preserve">Posicionar a McDonald’s como una empresa consciente de su entorno. </w:t>
      </w:r>
    </w:p>
    <w:p w:rsidR="000B284B" w:rsidRDefault="000B284B" w:rsidP="002C4BF8">
      <w:pPr>
        <w:rPr>
          <w:rFonts w:ascii="Calibri" w:hAnsi="Calibri"/>
        </w:rPr>
      </w:pPr>
    </w:p>
    <w:p w:rsidR="008025B2" w:rsidRPr="005748C0" w:rsidRDefault="008025B2" w:rsidP="00274CA9">
      <w:pPr>
        <w:shd w:val="clear" w:color="auto" w:fill="A6A6A6" w:themeFill="background1" w:themeFillShade="A6"/>
        <w:rPr>
          <w:b/>
        </w:rPr>
      </w:pPr>
      <w:r w:rsidRPr="005748C0">
        <w:rPr>
          <w:b/>
        </w:rPr>
        <w:t xml:space="preserve">PÚBLICOS OBJETIVOS: </w:t>
      </w:r>
    </w:p>
    <w:p w:rsidR="002C4BF8" w:rsidRDefault="002C4BF8">
      <w:pPr>
        <w:rPr>
          <w:b/>
        </w:rPr>
      </w:pPr>
    </w:p>
    <w:p w:rsidR="00550C11" w:rsidRDefault="00896724" w:rsidP="00550C11">
      <w:pPr>
        <w:pStyle w:val="Prrafodelista"/>
        <w:numPr>
          <w:ilvl w:val="0"/>
          <w:numId w:val="20"/>
        </w:numPr>
      </w:pPr>
      <w:r>
        <w:t>Periodistas y editores</w:t>
      </w:r>
    </w:p>
    <w:p w:rsidR="009024E0" w:rsidRDefault="009024E0" w:rsidP="00550C11">
      <w:pPr>
        <w:pStyle w:val="Prrafodelista"/>
        <w:numPr>
          <w:ilvl w:val="0"/>
          <w:numId w:val="20"/>
        </w:numPr>
      </w:pPr>
      <w:r>
        <w:t>Medios de Comunicación.</w:t>
      </w:r>
    </w:p>
    <w:p w:rsidR="00074688" w:rsidRDefault="00550C11" w:rsidP="00074688">
      <w:pPr>
        <w:pStyle w:val="Prrafodelista"/>
        <w:numPr>
          <w:ilvl w:val="0"/>
          <w:numId w:val="20"/>
        </w:numPr>
      </w:pPr>
      <w:r w:rsidRPr="00074688">
        <w:t>Organizaciones</w:t>
      </w:r>
    </w:p>
    <w:p w:rsidR="00C7751E" w:rsidRDefault="00896724" w:rsidP="00074688">
      <w:pPr>
        <w:pStyle w:val="Prrafodelista"/>
        <w:numPr>
          <w:ilvl w:val="0"/>
          <w:numId w:val="20"/>
        </w:numPr>
      </w:pPr>
      <w:r>
        <w:t>Gremios</w:t>
      </w:r>
    </w:p>
    <w:p w:rsidR="00896724" w:rsidRDefault="00896724" w:rsidP="00074688">
      <w:pPr>
        <w:pStyle w:val="Prrafodelista"/>
        <w:numPr>
          <w:ilvl w:val="0"/>
          <w:numId w:val="20"/>
        </w:numPr>
      </w:pPr>
      <w:r>
        <w:t>Escuelas de Nutrición</w:t>
      </w:r>
    </w:p>
    <w:p w:rsidR="00074688" w:rsidRDefault="00074688" w:rsidP="00074688">
      <w:pPr>
        <w:pStyle w:val="Prrafodelista"/>
        <w:numPr>
          <w:ilvl w:val="0"/>
          <w:numId w:val="20"/>
        </w:numPr>
      </w:pPr>
      <w:r>
        <w:t>Comunidades</w:t>
      </w:r>
    </w:p>
    <w:p w:rsidR="00175434" w:rsidRDefault="00175434" w:rsidP="00175434">
      <w:pPr>
        <w:rPr>
          <w:rFonts w:ascii="Calibri" w:hAnsi="Calibri"/>
        </w:rPr>
      </w:pPr>
    </w:p>
    <w:p w:rsidR="008025B2" w:rsidRPr="005748C0" w:rsidRDefault="008025B2" w:rsidP="00274CA9">
      <w:pPr>
        <w:shd w:val="clear" w:color="auto" w:fill="A6A6A6" w:themeFill="background1" w:themeFillShade="A6"/>
        <w:rPr>
          <w:b/>
        </w:rPr>
      </w:pPr>
      <w:r w:rsidRPr="005748C0">
        <w:rPr>
          <w:b/>
        </w:rPr>
        <w:t>EJECUCIÓN DEL PLAN</w:t>
      </w:r>
      <w:r w:rsidR="00855F87">
        <w:rPr>
          <w:b/>
        </w:rPr>
        <w:t>/ PROGRAMA</w:t>
      </w:r>
    </w:p>
    <w:p w:rsidR="008025B2" w:rsidRDefault="008025B2"/>
    <w:p w:rsidR="00221C48" w:rsidRDefault="00D336C9" w:rsidP="00B923F5">
      <w:pPr>
        <w:jc w:val="both"/>
        <w:rPr>
          <w:rFonts w:eastAsia="Times New Roman" w:cstheme="minorHAnsi"/>
          <w:color w:val="222222"/>
          <w:szCs w:val="22"/>
          <w:lang w:eastAsia="es-CL"/>
        </w:rPr>
      </w:pPr>
      <w:r>
        <w:rPr>
          <w:rFonts w:eastAsia="Times New Roman" w:cstheme="minorHAnsi"/>
          <w:color w:val="222222"/>
          <w:szCs w:val="22"/>
          <w:lang w:eastAsia="es-CL"/>
        </w:rPr>
        <w:t xml:space="preserve">“Educar para Alimentar” comienza con la recopilación de reportajes de prensa escrita – diarios y revistas – que aborden temas enfocados en la nutrición y la alimentación equilibrada. Para esto, se envía un mail a los editores y periodistas de los medios de </w:t>
      </w:r>
      <w:r>
        <w:rPr>
          <w:rFonts w:eastAsia="Times New Roman" w:cstheme="minorHAnsi"/>
          <w:color w:val="222222"/>
          <w:szCs w:val="22"/>
          <w:lang w:eastAsia="es-CL"/>
        </w:rPr>
        <w:lastRenderedPageBreak/>
        <w:t>comunicación de Santiago y regiones para invi</w:t>
      </w:r>
      <w:r w:rsidR="00154F68">
        <w:rPr>
          <w:rFonts w:eastAsia="Times New Roman" w:cstheme="minorHAnsi"/>
          <w:color w:val="222222"/>
          <w:szCs w:val="22"/>
          <w:lang w:eastAsia="es-CL"/>
        </w:rPr>
        <w:t>t</w:t>
      </w:r>
      <w:r>
        <w:rPr>
          <w:rFonts w:eastAsia="Times New Roman" w:cstheme="minorHAnsi"/>
          <w:color w:val="222222"/>
          <w:szCs w:val="22"/>
          <w:lang w:eastAsia="es-CL"/>
        </w:rPr>
        <w:t xml:space="preserve">arlos a enviar sus notas dentro del período que comprende octubre a septimbre (11 meses). </w:t>
      </w:r>
    </w:p>
    <w:p w:rsidR="00D336C9" w:rsidRDefault="00D336C9" w:rsidP="00B923F5">
      <w:pPr>
        <w:jc w:val="both"/>
        <w:rPr>
          <w:rFonts w:eastAsia="Times New Roman" w:cstheme="minorHAnsi"/>
          <w:color w:val="222222"/>
          <w:szCs w:val="22"/>
          <w:lang w:eastAsia="es-CL"/>
        </w:rPr>
      </w:pPr>
    </w:p>
    <w:p w:rsidR="00D336C9" w:rsidRDefault="00D336C9" w:rsidP="00B923F5">
      <w:pPr>
        <w:jc w:val="both"/>
        <w:rPr>
          <w:rFonts w:eastAsia="Times New Roman" w:cstheme="minorHAnsi"/>
          <w:color w:val="222222"/>
          <w:szCs w:val="22"/>
          <w:lang w:eastAsia="es-CL"/>
        </w:rPr>
      </w:pPr>
      <w:r>
        <w:rPr>
          <w:rFonts w:eastAsia="Times New Roman" w:cstheme="minorHAnsi"/>
          <w:color w:val="222222"/>
          <w:szCs w:val="22"/>
          <w:lang w:eastAsia="es-CL"/>
        </w:rPr>
        <w:t>Una vez recepcionado el mail, la agencia de comunicaciones de McDonald’s comienza a archivar las postulaciones, a lo que se suma en paralelo, una búsqueda con herramientas para mapeo de prensa, de notas que también podrían participar en el concurso. En estos casos, la agencia se contacta con el periodista, le informa que su nota fue seleccionada para el concurso y</w:t>
      </w:r>
      <w:r w:rsidR="00154F68">
        <w:rPr>
          <w:rFonts w:eastAsia="Times New Roman" w:cstheme="minorHAnsi"/>
          <w:color w:val="222222"/>
          <w:szCs w:val="22"/>
          <w:lang w:eastAsia="es-CL"/>
        </w:rPr>
        <w:t xml:space="preserve">, </w:t>
      </w:r>
      <w:r>
        <w:rPr>
          <w:rFonts w:eastAsia="Times New Roman" w:cstheme="minorHAnsi"/>
          <w:color w:val="222222"/>
          <w:szCs w:val="22"/>
          <w:lang w:eastAsia="es-CL"/>
        </w:rPr>
        <w:t>si la respuesta es positiva</w:t>
      </w:r>
      <w:r w:rsidR="00154F68">
        <w:rPr>
          <w:rFonts w:eastAsia="Times New Roman" w:cstheme="minorHAnsi"/>
          <w:color w:val="222222"/>
          <w:szCs w:val="22"/>
          <w:lang w:eastAsia="es-CL"/>
        </w:rPr>
        <w:t>,</w:t>
      </w:r>
      <w:r>
        <w:rPr>
          <w:rFonts w:eastAsia="Times New Roman" w:cstheme="minorHAnsi"/>
          <w:color w:val="222222"/>
          <w:szCs w:val="22"/>
          <w:lang w:eastAsia="es-CL"/>
        </w:rPr>
        <w:t xml:space="preserve"> se presenta al jurado. </w:t>
      </w:r>
    </w:p>
    <w:p w:rsidR="00D336C9" w:rsidRDefault="00D336C9" w:rsidP="00B923F5">
      <w:pPr>
        <w:jc w:val="both"/>
        <w:rPr>
          <w:rFonts w:eastAsia="Times New Roman" w:cstheme="minorHAnsi"/>
          <w:color w:val="222222"/>
          <w:szCs w:val="22"/>
          <w:lang w:eastAsia="es-CL"/>
        </w:rPr>
      </w:pPr>
    </w:p>
    <w:p w:rsidR="009024E0" w:rsidRDefault="009024E0" w:rsidP="00B923F5">
      <w:pPr>
        <w:jc w:val="both"/>
        <w:rPr>
          <w:rFonts w:eastAsia="Times New Roman" w:cstheme="minorHAnsi"/>
          <w:color w:val="222222"/>
          <w:szCs w:val="22"/>
          <w:lang w:eastAsia="es-CL"/>
        </w:rPr>
      </w:pPr>
    </w:p>
    <w:p w:rsidR="009024E0" w:rsidRDefault="00D336C9" w:rsidP="00B923F5">
      <w:pPr>
        <w:jc w:val="both"/>
        <w:rPr>
          <w:rFonts w:eastAsia="Times New Roman" w:cstheme="minorHAnsi"/>
          <w:color w:val="222222"/>
          <w:szCs w:val="22"/>
          <w:lang w:eastAsia="es-CL"/>
        </w:rPr>
      </w:pPr>
      <w:r>
        <w:rPr>
          <w:rFonts w:eastAsia="Times New Roman" w:cstheme="minorHAnsi"/>
          <w:color w:val="222222"/>
          <w:szCs w:val="22"/>
          <w:lang w:eastAsia="es-CL"/>
        </w:rPr>
        <w:t>En una tercera fase, la agencia de comunicaciones de McDonald’s presenta una lista tentativa con los nombres que sugieren para conformar el jurado. En cada una de las versiones</w:t>
      </w:r>
      <w:r w:rsidR="007946CF">
        <w:rPr>
          <w:rFonts w:eastAsia="Times New Roman" w:cstheme="minorHAnsi"/>
          <w:color w:val="222222"/>
          <w:szCs w:val="22"/>
          <w:lang w:eastAsia="es-CL"/>
        </w:rPr>
        <w:t xml:space="preserve">, Carlos González, gerente general de McDonald’s actúa como presidente del jurado. </w:t>
      </w:r>
    </w:p>
    <w:p w:rsidR="009024E0" w:rsidRDefault="009024E0" w:rsidP="00B923F5">
      <w:pPr>
        <w:jc w:val="both"/>
        <w:rPr>
          <w:rFonts w:eastAsia="Times New Roman" w:cstheme="minorHAnsi"/>
          <w:color w:val="222222"/>
          <w:szCs w:val="22"/>
          <w:lang w:eastAsia="es-CL"/>
        </w:rPr>
      </w:pPr>
    </w:p>
    <w:p w:rsidR="00D336C9" w:rsidRDefault="007946CF" w:rsidP="00B923F5">
      <w:pPr>
        <w:jc w:val="both"/>
        <w:rPr>
          <w:rFonts w:eastAsia="Times New Roman" w:cstheme="minorHAnsi"/>
          <w:color w:val="222222"/>
          <w:szCs w:val="22"/>
          <w:lang w:eastAsia="es-CL"/>
        </w:rPr>
      </w:pPr>
      <w:r>
        <w:rPr>
          <w:rFonts w:eastAsia="Times New Roman" w:cstheme="minorHAnsi"/>
          <w:color w:val="222222"/>
          <w:szCs w:val="22"/>
          <w:lang w:eastAsia="es-CL"/>
        </w:rPr>
        <w:t>En esta misma instancia se presentan alternativas de organizaciones y/o gremios para ser partner</w:t>
      </w:r>
      <w:r w:rsidR="00BA08EA">
        <w:rPr>
          <w:rFonts w:eastAsia="Times New Roman" w:cstheme="minorHAnsi"/>
          <w:color w:val="222222"/>
          <w:szCs w:val="22"/>
          <w:lang w:eastAsia="es-CL"/>
        </w:rPr>
        <w:t xml:space="preserve">s </w:t>
      </w:r>
      <w:r>
        <w:rPr>
          <w:rFonts w:eastAsia="Times New Roman" w:cstheme="minorHAnsi"/>
          <w:color w:val="222222"/>
          <w:szCs w:val="22"/>
          <w:lang w:eastAsia="es-CL"/>
        </w:rPr>
        <w:t xml:space="preserve">oficiales del concurso, es así como la </w:t>
      </w:r>
      <w:r w:rsidRPr="007946CF">
        <w:rPr>
          <w:rFonts w:eastAsia="Times New Roman" w:cstheme="minorHAnsi"/>
          <w:b/>
          <w:color w:val="222222"/>
          <w:szCs w:val="22"/>
          <w:lang w:eastAsia="es-CL"/>
        </w:rPr>
        <w:t>Escuela de Nutrición de la Universidad de los Andes, el Círculo de Periodistas de Chile, Red Pacto Global (ONU) y recientemente el Institu</w:t>
      </w:r>
      <w:r w:rsidR="009024E0">
        <w:rPr>
          <w:rFonts w:eastAsia="Times New Roman" w:cstheme="minorHAnsi"/>
          <w:b/>
          <w:color w:val="222222"/>
          <w:szCs w:val="22"/>
          <w:lang w:eastAsia="es-CL"/>
        </w:rPr>
        <w:t>t</w:t>
      </w:r>
      <w:r w:rsidRPr="007946CF">
        <w:rPr>
          <w:rFonts w:eastAsia="Times New Roman" w:cstheme="minorHAnsi"/>
          <w:b/>
          <w:color w:val="222222"/>
          <w:szCs w:val="22"/>
          <w:lang w:eastAsia="es-CL"/>
        </w:rPr>
        <w:t xml:space="preserve">o de Educación Superior AIEP, </w:t>
      </w:r>
      <w:r>
        <w:rPr>
          <w:rFonts w:eastAsia="Times New Roman" w:cstheme="minorHAnsi"/>
          <w:color w:val="222222"/>
          <w:szCs w:val="22"/>
          <w:lang w:eastAsia="es-CL"/>
        </w:rPr>
        <w:t xml:space="preserve">han formado parte de esta iniciativa. </w:t>
      </w:r>
    </w:p>
    <w:p w:rsidR="007946CF" w:rsidRDefault="007946CF" w:rsidP="00B923F5">
      <w:pPr>
        <w:jc w:val="both"/>
        <w:rPr>
          <w:rFonts w:eastAsia="Times New Roman" w:cstheme="minorHAnsi"/>
          <w:color w:val="222222"/>
          <w:szCs w:val="22"/>
          <w:lang w:eastAsia="es-CL"/>
        </w:rPr>
      </w:pPr>
    </w:p>
    <w:p w:rsidR="00304C6E" w:rsidRDefault="00304C6E" w:rsidP="00B923F5">
      <w:pPr>
        <w:jc w:val="both"/>
        <w:rPr>
          <w:rFonts w:eastAsia="Times New Roman" w:cstheme="minorHAnsi"/>
          <w:color w:val="222222"/>
          <w:szCs w:val="22"/>
          <w:lang w:eastAsia="es-CL"/>
        </w:rPr>
      </w:pPr>
      <w:r>
        <w:rPr>
          <w:rFonts w:eastAsia="Times New Roman" w:cstheme="minorHAnsi"/>
          <w:color w:val="222222"/>
          <w:szCs w:val="22"/>
          <w:lang w:eastAsia="es-CL"/>
        </w:rPr>
        <w:t>Una vez definido lo anterior, se env</w:t>
      </w:r>
      <w:r w:rsidR="00BA08EA">
        <w:rPr>
          <w:rFonts w:eastAsia="Times New Roman" w:cstheme="minorHAnsi"/>
          <w:color w:val="222222"/>
          <w:szCs w:val="22"/>
          <w:lang w:eastAsia="es-CL"/>
        </w:rPr>
        <w:t>ían</w:t>
      </w:r>
      <w:r>
        <w:rPr>
          <w:rFonts w:eastAsia="Times New Roman" w:cstheme="minorHAnsi"/>
          <w:color w:val="222222"/>
          <w:szCs w:val="22"/>
          <w:lang w:eastAsia="es-CL"/>
        </w:rPr>
        <w:t xml:space="preserve"> cartas formales a las personas que integrarán el jurado informándoles las fechas en que recibirán los reportajes a evaluar, fecha para el almuerzo de deliberación y fecha de la correspondiente premiación. </w:t>
      </w:r>
    </w:p>
    <w:p w:rsidR="00304C6E" w:rsidRDefault="00304C6E" w:rsidP="00B923F5">
      <w:pPr>
        <w:jc w:val="both"/>
        <w:rPr>
          <w:rFonts w:eastAsia="Times New Roman" w:cstheme="minorHAnsi"/>
          <w:color w:val="222222"/>
          <w:szCs w:val="22"/>
          <w:lang w:eastAsia="es-CL"/>
        </w:rPr>
      </w:pPr>
    </w:p>
    <w:p w:rsidR="00D336C9" w:rsidRDefault="009F7602" w:rsidP="00B923F5">
      <w:pPr>
        <w:jc w:val="both"/>
        <w:rPr>
          <w:rFonts w:eastAsia="Times New Roman" w:cstheme="minorHAnsi"/>
          <w:color w:val="222222"/>
          <w:szCs w:val="22"/>
          <w:lang w:eastAsia="es-CL"/>
        </w:rPr>
      </w:pPr>
      <w:r>
        <w:rPr>
          <w:rFonts w:eastAsia="Times New Roman" w:cstheme="minorHAnsi"/>
          <w:color w:val="222222"/>
          <w:szCs w:val="22"/>
          <w:lang w:eastAsia="es-CL"/>
        </w:rPr>
        <w:t>Posteriormente</w:t>
      </w:r>
      <w:r w:rsidR="00BA08EA">
        <w:rPr>
          <w:rFonts w:eastAsia="Times New Roman" w:cstheme="minorHAnsi"/>
          <w:color w:val="222222"/>
          <w:szCs w:val="22"/>
          <w:lang w:eastAsia="es-CL"/>
        </w:rPr>
        <w:t>,</w:t>
      </w:r>
      <w:r>
        <w:rPr>
          <w:rFonts w:eastAsia="Times New Roman" w:cstheme="minorHAnsi"/>
          <w:color w:val="222222"/>
          <w:szCs w:val="22"/>
          <w:lang w:eastAsia="es-CL"/>
        </w:rPr>
        <w:t xml:space="preserve"> la agencia envía en octubre </w:t>
      </w:r>
      <w:r w:rsidR="00D336C9">
        <w:rPr>
          <w:rFonts w:eastAsia="Times New Roman" w:cstheme="minorHAnsi"/>
          <w:color w:val="222222"/>
          <w:szCs w:val="22"/>
          <w:lang w:eastAsia="es-CL"/>
        </w:rPr>
        <w:t>las notas</w:t>
      </w:r>
      <w:r>
        <w:rPr>
          <w:rFonts w:eastAsia="Times New Roman" w:cstheme="minorHAnsi"/>
          <w:color w:val="222222"/>
          <w:szCs w:val="22"/>
          <w:lang w:eastAsia="es-CL"/>
        </w:rPr>
        <w:t xml:space="preserve"> recepcionadas </w:t>
      </w:r>
      <w:r w:rsidRPr="00BA08EA">
        <w:rPr>
          <w:rFonts w:eastAsia="Times New Roman" w:cstheme="minorHAnsi"/>
          <w:b/>
          <w:color w:val="222222"/>
          <w:szCs w:val="22"/>
          <w:lang w:eastAsia="es-CL"/>
        </w:rPr>
        <w:t xml:space="preserve">- </w:t>
      </w:r>
      <w:r w:rsidR="00D336C9" w:rsidRPr="00BA08EA">
        <w:rPr>
          <w:rFonts w:eastAsia="Times New Roman" w:cstheme="minorHAnsi"/>
          <w:b/>
          <w:color w:val="222222"/>
          <w:szCs w:val="22"/>
          <w:lang w:eastAsia="es-CL"/>
        </w:rPr>
        <w:t>en 2017 se presentaron 185 notas y en 2018 fueron 207</w:t>
      </w:r>
      <w:r w:rsidRPr="00BA08EA">
        <w:rPr>
          <w:rFonts w:eastAsia="Times New Roman" w:cstheme="minorHAnsi"/>
          <w:b/>
          <w:color w:val="222222"/>
          <w:szCs w:val="22"/>
          <w:lang w:eastAsia="es-CL"/>
        </w:rPr>
        <w:t xml:space="preserve"> -</w:t>
      </w:r>
      <w:r w:rsidR="00D336C9">
        <w:rPr>
          <w:rFonts w:eastAsia="Times New Roman" w:cstheme="minorHAnsi"/>
          <w:color w:val="222222"/>
          <w:szCs w:val="22"/>
          <w:lang w:eastAsia="es-CL"/>
        </w:rPr>
        <w:t xml:space="preserve"> </w:t>
      </w:r>
      <w:r w:rsidR="00BA08EA">
        <w:rPr>
          <w:rFonts w:eastAsia="Times New Roman" w:cstheme="minorHAnsi"/>
          <w:color w:val="222222"/>
          <w:szCs w:val="22"/>
          <w:lang w:eastAsia="es-CL"/>
        </w:rPr>
        <w:t>.</w:t>
      </w:r>
      <w:r w:rsidR="00D336C9">
        <w:rPr>
          <w:rFonts w:eastAsia="Times New Roman" w:cstheme="minorHAnsi"/>
          <w:color w:val="222222"/>
          <w:szCs w:val="22"/>
          <w:lang w:eastAsia="es-CL"/>
        </w:rPr>
        <w:t xml:space="preserve"> Cabe mencionar que cada una de las notas se entregan con el nombre del periodista y el título del reportaje, guardando la reserva del nombre del medio. </w:t>
      </w:r>
    </w:p>
    <w:p w:rsidR="009F7602" w:rsidRDefault="009F7602" w:rsidP="00B923F5">
      <w:pPr>
        <w:jc w:val="both"/>
        <w:rPr>
          <w:rFonts w:eastAsia="Times New Roman" w:cstheme="minorHAnsi"/>
          <w:color w:val="222222"/>
          <w:szCs w:val="22"/>
          <w:lang w:eastAsia="es-CL"/>
        </w:rPr>
      </w:pPr>
    </w:p>
    <w:p w:rsidR="009F7602" w:rsidRDefault="009F7602" w:rsidP="00B923F5">
      <w:pPr>
        <w:jc w:val="both"/>
        <w:rPr>
          <w:rFonts w:eastAsia="Times New Roman" w:cstheme="minorHAnsi"/>
          <w:color w:val="222222"/>
          <w:szCs w:val="22"/>
          <w:lang w:eastAsia="es-CL"/>
        </w:rPr>
      </w:pPr>
      <w:r>
        <w:rPr>
          <w:rFonts w:eastAsia="Times New Roman" w:cstheme="minorHAnsi"/>
          <w:color w:val="222222"/>
          <w:szCs w:val="22"/>
          <w:lang w:eastAsia="es-CL"/>
        </w:rPr>
        <w:t>De esta selección el equipo de comunicaciones de McDonald’s, liderado por Lorena Talma, gerente de Comunicaciones Corporativas, eligen los 30 mejores reportajes. Estos últimos son enviados en sobre sellado a cada uno de los miembros del jurado para que puedan asignarle</w:t>
      </w:r>
      <w:r w:rsidR="00B923F5">
        <w:rPr>
          <w:rFonts w:eastAsia="Times New Roman" w:cstheme="minorHAnsi"/>
          <w:color w:val="222222"/>
          <w:szCs w:val="22"/>
          <w:lang w:eastAsia="es-CL"/>
        </w:rPr>
        <w:t xml:space="preserve">s </w:t>
      </w:r>
      <w:r>
        <w:rPr>
          <w:rFonts w:eastAsia="Times New Roman" w:cstheme="minorHAnsi"/>
          <w:color w:val="222222"/>
          <w:szCs w:val="22"/>
          <w:lang w:eastAsia="es-CL"/>
        </w:rPr>
        <w:t xml:space="preserve">nota de 1 a 7, siendo 7 la nota más alta, </w:t>
      </w:r>
      <w:r w:rsidR="009655DB">
        <w:rPr>
          <w:rFonts w:eastAsia="Times New Roman" w:cstheme="minorHAnsi"/>
          <w:color w:val="222222"/>
          <w:szCs w:val="22"/>
          <w:lang w:eastAsia="es-CL"/>
        </w:rPr>
        <w:t xml:space="preserve">bajo </w:t>
      </w:r>
      <w:r w:rsidR="00B923F5">
        <w:rPr>
          <w:rFonts w:eastAsia="Times New Roman" w:cstheme="minorHAnsi"/>
          <w:color w:val="222222"/>
          <w:szCs w:val="22"/>
          <w:lang w:eastAsia="es-CL"/>
        </w:rPr>
        <w:t>cuatro</w:t>
      </w:r>
      <w:r w:rsidR="009655DB">
        <w:rPr>
          <w:rFonts w:eastAsia="Times New Roman" w:cstheme="minorHAnsi"/>
          <w:color w:val="222222"/>
          <w:szCs w:val="22"/>
          <w:lang w:eastAsia="es-CL"/>
        </w:rPr>
        <w:t xml:space="preserve"> criterios: fuentes, originalidad, impacto</w:t>
      </w:r>
      <w:r w:rsidR="00B923F5">
        <w:rPr>
          <w:rFonts w:eastAsia="Times New Roman" w:cstheme="minorHAnsi"/>
          <w:color w:val="222222"/>
          <w:szCs w:val="22"/>
          <w:lang w:eastAsia="es-CL"/>
        </w:rPr>
        <w:t xml:space="preserve"> y claridad del contenido. </w:t>
      </w:r>
    </w:p>
    <w:p w:rsidR="00D336C9" w:rsidRDefault="00D336C9" w:rsidP="00B923F5">
      <w:pPr>
        <w:jc w:val="both"/>
        <w:rPr>
          <w:rFonts w:eastAsia="Times New Roman" w:cstheme="minorHAnsi"/>
          <w:color w:val="222222"/>
          <w:szCs w:val="22"/>
          <w:lang w:eastAsia="es-CL"/>
        </w:rPr>
      </w:pPr>
    </w:p>
    <w:p w:rsidR="00B923F5" w:rsidRDefault="00B923F5" w:rsidP="00B923F5">
      <w:pPr>
        <w:jc w:val="both"/>
      </w:pPr>
      <w:r>
        <w:t xml:space="preserve">Seguido de esto, se invita al jurado a un almuerzo de deliberación en el que exponen las notas finales de cada uno de los reportajes y de acuerdo a los resultados se eligen a los 10 mejores reportajes del año, quienes son contactados por la agencia de comunicaciones para invitarlos a la ceremonia de premiación. </w:t>
      </w:r>
    </w:p>
    <w:p w:rsidR="00B923F5" w:rsidRDefault="00B923F5" w:rsidP="00B923F5">
      <w:pPr>
        <w:jc w:val="both"/>
      </w:pPr>
    </w:p>
    <w:p w:rsidR="00B923F5" w:rsidRDefault="00B923F5" w:rsidP="00B923F5">
      <w:pPr>
        <w:jc w:val="both"/>
      </w:pPr>
      <w:r>
        <w:t xml:space="preserve">Dos o tres semanas después al almuerzo, se realiza la ceremonia de premiación a la que asisten los periodistas finalistas y sus respectivos editores, ejecutivos de McDonald’s y los </w:t>
      </w:r>
      <w:r>
        <w:lastRenderedPageBreak/>
        <w:t>mie</w:t>
      </w:r>
      <w:r w:rsidR="00BA08EA">
        <w:t>m</w:t>
      </w:r>
      <w:r>
        <w:t>bros del jurado. Duran</w:t>
      </w:r>
      <w:r w:rsidR="009024E0">
        <w:t>t</w:t>
      </w:r>
      <w:r>
        <w:t xml:space="preserve">e la ceremonia, cada uno de los periodistas recibe como reconocimiento su reportaje enmarcado, mientras que el primer lugar gana un viaje a Buenos Aires para dos personas con todos los gastos incluídos para conocer el Headquarter de McDonald’s en Argentina. </w:t>
      </w:r>
    </w:p>
    <w:p w:rsidR="00B923F5" w:rsidRDefault="00B923F5" w:rsidP="00B923F5">
      <w:pPr>
        <w:jc w:val="both"/>
      </w:pPr>
    </w:p>
    <w:p w:rsidR="00B923F5" w:rsidRPr="00B923F5" w:rsidRDefault="00B923F5" w:rsidP="00B923F5">
      <w:pPr>
        <w:jc w:val="both"/>
        <w:rPr>
          <w:b/>
        </w:rPr>
      </w:pPr>
      <w:r w:rsidRPr="00B923F5">
        <w:rPr>
          <w:b/>
        </w:rPr>
        <w:t xml:space="preserve">Ganadores: </w:t>
      </w:r>
    </w:p>
    <w:p w:rsidR="00B923F5" w:rsidRDefault="00B923F5" w:rsidP="00B923F5">
      <w:pPr>
        <w:jc w:val="both"/>
      </w:pPr>
      <w:r>
        <w:t xml:space="preserve">En 2016, el primer lugar lo obtuvo Revista Caras. </w:t>
      </w:r>
    </w:p>
    <w:p w:rsidR="00B923F5" w:rsidRDefault="00B923F5" w:rsidP="00B923F5">
      <w:pPr>
        <w:jc w:val="both"/>
      </w:pPr>
      <w:r>
        <w:t>En 2017 el primer lugar lo obtuvo Revista Ya</w:t>
      </w:r>
    </w:p>
    <w:p w:rsidR="00B923F5" w:rsidRDefault="00B923F5" w:rsidP="00B923F5">
      <w:pPr>
        <w:jc w:val="both"/>
      </w:pPr>
      <w:r>
        <w:t xml:space="preserve">En 2018, la ganadora fue de diario El Mercurio. </w:t>
      </w:r>
    </w:p>
    <w:p w:rsidR="00ED1E9D" w:rsidRDefault="00ED1E9D" w:rsidP="00B923F5">
      <w:pPr>
        <w:jc w:val="both"/>
      </w:pPr>
    </w:p>
    <w:p w:rsidR="008025B2" w:rsidRPr="000B70AD" w:rsidRDefault="008025B2" w:rsidP="00274CA9">
      <w:pPr>
        <w:shd w:val="clear" w:color="auto" w:fill="A6A6A6" w:themeFill="background1" w:themeFillShade="A6"/>
        <w:rPr>
          <w:b/>
        </w:rPr>
      </w:pPr>
      <w:r w:rsidRPr="000B70AD">
        <w:rPr>
          <w:b/>
        </w:rPr>
        <w:t>CANALES DE COMUNICACIÓN (INTERNO Y EXTERNO)</w:t>
      </w:r>
    </w:p>
    <w:p w:rsidR="008025B2" w:rsidRDefault="008025B2"/>
    <w:p w:rsidR="009024E0" w:rsidRDefault="009024E0" w:rsidP="009024E0">
      <w:r>
        <w:t xml:space="preserve">Tácticas de comunicación interna: </w:t>
      </w:r>
    </w:p>
    <w:p w:rsidR="009024E0" w:rsidRDefault="009024E0" w:rsidP="009024E0">
      <w:pPr>
        <w:pStyle w:val="Prrafodelista"/>
        <w:numPr>
          <w:ilvl w:val="0"/>
          <w:numId w:val="20"/>
        </w:numPr>
      </w:pPr>
      <w:r>
        <w:t xml:space="preserve">Nota en McNews TV. </w:t>
      </w:r>
    </w:p>
    <w:p w:rsidR="009024E0" w:rsidRDefault="009024E0" w:rsidP="009024E0">
      <w:pPr>
        <w:pStyle w:val="Prrafodelista"/>
      </w:pPr>
    </w:p>
    <w:p w:rsidR="000B31F9" w:rsidRDefault="000B31F9">
      <w:r>
        <w:t>Tácticas de comunicaci</w:t>
      </w:r>
      <w:r w:rsidR="00150409">
        <w:t>ó</w:t>
      </w:r>
      <w:r>
        <w:t xml:space="preserve">n externa: </w:t>
      </w:r>
    </w:p>
    <w:p w:rsidR="008A4AEA" w:rsidRDefault="008A4AEA"/>
    <w:p w:rsidR="00287EC0" w:rsidRDefault="00287EC0" w:rsidP="00287EC0">
      <w:pPr>
        <w:pStyle w:val="Prrafodelista"/>
        <w:numPr>
          <w:ilvl w:val="0"/>
          <w:numId w:val="20"/>
        </w:numPr>
      </w:pPr>
      <w:r>
        <w:t xml:space="preserve">Desarrollo y gestión de comunicado de prensa. </w:t>
      </w:r>
    </w:p>
    <w:p w:rsidR="003629FC" w:rsidRDefault="00150409" w:rsidP="00287EC0">
      <w:pPr>
        <w:pStyle w:val="Prrafodelista"/>
        <w:numPr>
          <w:ilvl w:val="0"/>
          <w:numId w:val="20"/>
        </w:numPr>
      </w:pPr>
      <w:r>
        <w:t xml:space="preserve">Relacionamiento con </w:t>
      </w:r>
      <w:r w:rsidR="008A4AEA">
        <w:t>gremios</w:t>
      </w:r>
      <w:r w:rsidR="00287EC0">
        <w:t>, periodistas</w:t>
      </w:r>
      <w:r w:rsidR="001408FB">
        <w:t>, a</w:t>
      </w:r>
      <w:r w:rsidR="00287EC0">
        <w:t xml:space="preserve">utoridades </w:t>
      </w:r>
      <w:r w:rsidR="001408FB">
        <w:t xml:space="preserve"> y escuelas </w:t>
      </w:r>
      <w:r w:rsidR="008A4AEA">
        <w:t>relacionad</w:t>
      </w:r>
      <w:r w:rsidR="00287EC0">
        <w:t>o</w:t>
      </w:r>
      <w:r w:rsidR="008A4AEA">
        <w:t xml:space="preserve">s con </w:t>
      </w:r>
      <w:r w:rsidR="001408FB">
        <w:t>nutrición.</w:t>
      </w:r>
      <w:r w:rsidR="00287EC0">
        <w:t xml:space="preserve"> </w:t>
      </w:r>
    </w:p>
    <w:p w:rsidR="00461EEA" w:rsidRPr="00A65DEE" w:rsidRDefault="00461EEA"/>
    <w:p w:rsidR="008025B2" w:rsidRPr="008A4AEA" w:rsidRDefault="008025B2" w:rsidP="00274CA9">
      <w:pPr>
        <w:shd w:val="clear" w:color="auto" w:fill="A6A6A6" w:themeFill="background1" w:themeFillShade="A6"/>
        <w:rPr>
          <w:b/>
        </w:rPr>
      </w:pPr>
      <w:r w:rsidRPr="008A4AEA">
        <w:rPr>
          <w:b/>
        </w:rPr>
        <w:t>EVALUACIÓN CUANTITIVA</w:t>
      </w:r>
    </w:p>
    <w:p w:rsidR="002C4BF8" w:rsidRDefault="002C4BF8" w:rsidP="009A78E2"/>
    <w:p w:rsidR="00AB3D3B" w:rsidRPr="004E075B" w:rsidRDefault="00F5611F" w:rsidP="009A78E2">
      <w:pPr>
        <w:rPr>
          <w:b/>
        </w:rPr>
      </w:pPr>
      <w:r w:rsidRPr="004E075B">
        <w:rPr>
          <w:b/>
        </w:rPr>
        <w:t xml:space="preserve">PRENSA: </w:t>
      </w:r>
    </w:p>
    <w:p w:rsidR="00F5611F" w:rsidRPr="004E075B" w:rsidRDefault="00F34CA4" w:rsidP="009024E0">
      <w:pPr>
        <w:pStyle w:val="Prrafodelista"/>
        <w:numPr>
          <w:ilvl w:val="0"/>
          <w:numId w:val="27"/>
        </w:numPr>
      </w:pPr>
      <w:r w:rsidRPr="004E075B">
        <w:t xml:space="preserve">15 </w:t>
      </w:r>
      <w:r w:rsidR="009024E0" w:rsidRPr="004E075B">
        <w:t xml:space="preserve">repercusiones en prensa orgánicas. </w:t>
      </w:r>
    </w:p>
    <w:p w:rsidR="00F5611F" w:rsidRDefault="00F34CA4" w:rsidP="009024E0">
      <w:pPr>
        <w:pStyle w:val="Prrafodelista"/>
        <w:numPr>
          <w:ilvl w:val="0"/>
          <w:numId w:val="27"/>
        </w:numPr>
      </w:pPr>
      <w:r w:rsidRPr="004E075B">
        <w:t xml:space="preserve">USD 65.907 </w:t>
      </w:r>
      <w:r w:rsidR="009024E0" w:rsidRPr="004E075B">
        <w:t>valorización en medios.</w:t>
      </w:r>
      <w:r>
        <w:t xml:space="preserve"> </w:t>
      </w:r>
    </w:p>
    <w:p w:rsidR="00BB198A" w:rsidRPr="00127349" w:rsidRDefault="00BB198A" w:rsidP="00BB198A">
      <w:pPr>
        <w:pStyle w:val="Prrafodelista"/>
      </w:pPr>
    </w:p>
    <w:p w:rsidR="008025B2" w:rsidRPr="009D5236" w:rsidRDefault="008025B2" w:rsidP="00274CA9">
      <w:pPr>
        <w:shd w:val="clear" w:color="auto" w:fill="A6A6A6" w:themeFill="background1" w:themeFillShade="A6"/>
        <w:rPr>
          <w:b/>
        </w:rPr>
      </w:pPr>
      <w:r w:rsidRPr="009D5236">
        <w:rPr>
          <w:b/>
        </w:rPr>
        <w:t>BENEFICIOS GENERADOS</w:t>
      </w:r>
    </w:p>
    <w:p w:rsidR="00274CA9" w:rsidRDefault="00274CA9"/>
    <w:p w:rsidR="00936DEF" w:rsidRDefault="008F4011" w:rsidP="008F4011">
      <w:pPr>
        <w:pStyle w:val="Prrafodelista"/>
        <w:numPr>
          <w:ilvl w:val="0"/>
          <w:numId w:val="20"/>
        </w:numPr>
      </w:pPr>
      <w:r>
        <w:t xml:space="preserve">Relacionamiento orgánico con los principales medios de comunicación del país. </w:t>
      </w:r>
    </w:p>
    <w:p w:rsidR="008F4011" w:rsidRDefault="008F4011" w:rsidP="008F4011">
      <w:pPr>
        <w:pStyle w:val="Prrafodelista"/>
        <w:numPr>
          <w:ilvl w:val="0"/>
          <w:numId w:val="20"/>
        </w:numPr>
      </w:pPr>
      <w:r>
        <w:t xml:space="preserve">Cercanía de la marca con los medios de comunicación de regiones. </w:t>
      </w:r>
    </w:p>
    <w:p w:rsidR="008F4011" w:rsidRDefault="008F4011" w:rsidP="008F4011">
      <w:pPr>
        <w:pStyle w:val="Prrafodelista"/>
        <w:numPr>
          <w:ilvl w:val="0"/>
          <w:numId w:val="20"/>
        </w:numPr>
      </w:pPr>
      <w:r>
        <w:t xml:space="preserve">Desde el inicio del concurso ha aumentado de manera considerable el interés de los medios de comunicación de regiones por investigar temas relacionados con la alimentación equilibrada y nutrición. En 2018 de las 207 notas, 75 fueron de regiones y de los 10 mejores reportajes, dos de ellos fueron de provincia. </w:t>
      </w:r>
    </w:p>
    <w:p w:rsidR="008F4011" w:rsidRDefault="008F4011" w:rsidP="008F4011">
      <w:pPr>
        <w:pStyle w:val="Prrafodelista"/>
        <w:numPr>
          <w:ilvl w:val="0"/>
          <w:numId w:val="20"/>
        </w:numPr>
      </w:pPr>
      <w:r>
        <w:t xml:space="preserve">McDonald’s se ha posicionado como una empresa que se preocupa de la calidad de vida de las personas. </w:t>
      </w:r>
    </w:p>
    <w:p w:rsidR="008025B2" w:rsidRDefault="008025B2">
      <w:pPr>
        <w:rPr>
          <w:highlight w:val="yellow"/>
        </w:rPr>
      </w:pPr>
    </w:p>
    <w:p w:rsidR="008F6CB0" w:rsidRDefault="008F6CB0">
      <w:pPr>
        <w:rPr>
          <w:highlight w:val="yellow"/>
        </w:rPr>
      </w:pPr>
    </w:p>
    <w:p w:rsidR="008F6CB0" w:rsidRDefault="008F6CB0">
      <w:pPr>
        <w:rPr>
          <w:highlight w:val="yellow"/>
        </w:rPr>
      </w:pPr>
    </w:p>
    <w:p w:rsidR="008F6CB0" w:rsidRDefault="008F6CB0">
      <w:pPr>
        <w:rPr>
          <w:highlight w:val="yellow"/>
        </w:rPr>
      </w:pPr>
    </w:p>
    <w:p w:rsidR="008F6CB0" w:rsidRDefault="008F6CB0">
      <w:pPr>
        <w:rPr>
          <w:highlight w:val="yellow"/>
        </w:rPr>
      </w:pPr>
    </w:p>
    <w:p w:rsidR="008F6CB0" w:rsidRPr="001A5F2F" w:rsidRDefault="008F6CB0">
      <w:pPr>
        <w:rPr>
          <w:highlight w:val="yellow"/>
        </w:rPr>
      </w:pPr>
    </w:p>
    <w:p w:rsidR="00DD4C0E" w:rsidRPr="00DD4C0E" w:rsidRDefault="00DD4C0E" w:rsidP="00DD4C0E">
      <w:pPr>
        <w:shd w:val="clear" w:color="auto" w:fill="BFBFBF" w:themeFill="background1" w:themeFillShade="BF"/>
        <w:rPr>
          <w:b/>
        </w:rPr>
      </w:pPr>
      <w:r w:rsidRPr="00DD4C0E">
        <w:rPr>
          <w:b/>
        </w:rPr>
        <w:t>ANEXOS</w:t>
      </w:r>
    </w:p>
    <w:p w:rsidR="00DD4C0E" w:rsidRDefault="00DD4C0E"/>
    <w:p w:rsidR="00DD4C0E" w:rsidRDefault="00DD4C0E">
      <w:r>
        <w:t xml:space="preserve">Revisar las princiapales publicaciones en prensa en el siguiente link </w:t>
      </w:r>
    </w:p>
    <w:p w:rsidR="00DD4C0E" w:rsidRDefault="000353DB">
      <w:hyperlink r:id="rId8" w:history="1">
        <w:r w:rsidR="00DD4C0E" w:rsidRPr="00C06994">
          <w:rPr>
            <w:rStyle w:val="Hipervnculo"/>
          </w:rPr>
          <w:t>https://www.dropbox.com/sh/rsohhs3or21hqq9/AACg0ZFIWXlqYWiBQAPPj1nBa?dl=0</w:t>
        </w:r>
      </w:hyperlink>
    </w:p>
    <w:p w:rsidR="00DD4C0E" w:rsidRPr="008025B2" w:rsidRDefault="00DD4C0E"/>
    <w:p w:rsidR="008025B2" w:rsidRDefault="00E0716A">
      <w:pPr>
        <w:rPr>
          <w:lang w:val="es-ES"/>
        </w:rPr>
      </w:pPr>
      <w:r>
        <w:rPr>
          <w:lang w:val="es-ES"/>
        </w:rPr>
        <w:t xml:space="preserve">Revisar PPT </w:t>
      </w:r>
    </w:p>
    <w:p w:rsidR="00E0716A" w:rsidRDefault="000353DB">
      <w:pPr>
        <w:rPr>
          <w:lang w:val="es-ES"/>
        </w:rPr>
      </w:pPr>
      <w:hyperlink r:id="rId9" w:history="1">
        <w:r w:rsidR="004E6A17" w:rsidRPr="00C06994">
          <w:rPr>
            <w:rStyle w:val="Hipervnculo"/>
            <w:lang w:val="es-ES"/>
          </w:rPr>
          <w:t>https://www.dropbox.com/s/d7g0t0k6jvwk8v1/Educar%20Para%20Alimentar%20Eikon%202019.pptx?dl=0</w:t>
        </w:r>
      </w:hyperlink>
    </w:p>
    <w:p w:rsidR="004E6A17" w:rsidRDefault="004E6A17">
      <w:pPr>
        <w:rPr>
          <w:lang w:val="es-ES"/>
        </w:rPr>
      </w:pPr>
    </w:p>
    <w:p w:rsidR="008025B2" w:rsidRDefault="004E6A17">
      <w:pPr>
        <w:rPr>
          <w:lang w:val="es-ES"/>
        </w:rPr>
      </w:pPr>
      <w:r>
        <w:rPr>
          <w:lang w:val="es-ES"/>
        </w:rPr>
        <w:t xml:space="preserve">Revisar video de la campaña </w:t>
      </w:r>
    </w:p>
    <w:p w:rsidR="004E6A17" w:rsidRDefault="000353DB" w:rsidP="004E6A17">
      <w:hyperlink r:id="rId10" w:history="1">
        <w:r w:rsidR="004E6A17">
          <w:rPr>
            <w:rStyle w:val="Hipervnculo"/>
          </w:rPr>
          <w:t>https://fpdl.vimeocdn.com/vimeo-prod-skyfire-std-us/01/975/12/304875230/1176278204.mp4?token=1559322621-0x8e2427ea7a478ff002f2a4586a48743e5c2b2c2b</w:t>
        </w:r>
      </w:hyperlink>
    </w:p>
    <w:p w:rsidR="004E6A17" w:rsidRPr="004E6A17" w:rsidRDefault="004E6A17"/>
    <w:sectPr w:rsidR="004E6A17" w:rsidRPr="004E6A17" w:rsidSect="007154C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DB" w:rsidRDefault="000353DB" w:rsidP="0006774F">
      <w:r>
        <w:separator/>
      </w:r>
    </w:p>
  </w:endnote>
  <w:endnote w:type="continuationSeparator" w:id="0">
    <w:p w:rsidR="000353DB" w:rsidRDefault="000353DB" w:rsidP="0006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DB" w:rsidRDefault="000353DB" w:rsidP="0006774F">
      <w:r>
        <w:separator/>
      </w:r>
    </w:p>
  </w:footnote>
  <w:footnote w:type="continuationSeparator" w:id="0">
    <w:p w:rsidR="000353DB" w:rsidRDefault="000353DB" w:rsidP="0006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4F" w:rsidRDefault="0006774F" w:rsidP="0006774F">
    <w:pPr>
      <w:pStyle w:val="Encabezado"/>
      <w:jc w:val="right"/>
    </w:pPr>
    <w:r>
      <w:rPr>
        <w:noProof/>
      </w:rPr>
      <w:drawing>
        <wp:inline distT="0" distB="0" distL="0" distR="0">
          <wp:extent cx="845820" cy="8458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_TheToken®_1235_RGB.png"/>
                  <pic:cNvPicPr/>
                </pic:nvPicPr>
                <pic:blipFill>
                  <a:blip r:embed="rId1">
                    <a:extLst>
                      <a:ext uri="{28A0092B-C50C-407E-A947-70E740481C1C}">
                        <a14:useLocalDpi xmlns:a14="http://schemas.microsoft.com/office/drawing/2010/main" val="0"/>
                      </a:ext>
                    </a:extLst>
                  </a:blip>
                  <a:stretch>
                    <a:fillRect/>
                  </a:stretch>
                </pic:blipFill>
                <pic:spPr>
                  <a:xfrm>
                    <a:off x="0" y="0"/>
                    <a:ext cx="850795" cy="850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DF9"/>
    <w:multiLevelType w:val="hybridMultilevel"/>
    <w:tmpl w:val="34D2CC4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5D6091"/>
    <w:multiLevelType w:val="hybridMultilevel"/>
    <w:tmpl w:val="D9FE912A"/>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874A6E"/>
    <w:multiLevelType w:val="hybridMultilevel"/>
    <w:tmpl w:val="432C8356"/>
    <w:lvl w:ilvl="0" w:tplc="8910B6A8">
      <w:start w:val="3"/>
      <w:numFmt w:val="bullet"/>
      <w:lvlText w:val="-"/>
      <w:lvlJc w:val="left"/>
      <w:pPr>
        <w:tabs>
          <w:tab w:val="num" w:pos="502"/>
        </w:tabs>
        <w:ind w:left="502" w:hanging="360"/>
      </w:pPr>
      <w:rPr>
        <w:rFonts w:ascii="Calibri" w:eastAsia="Times New Roman" w:hAnsi="Calibri" w:cs="Times New Roman" w:hint="default"/>
      </w:rPr>
    </w:lvl>
    <w:lvl w:ilvl="1" w:tplc="46604BE8">
      <w:start w:val="1"/>
      <w:numFmt w:val="bullet"/>
      <w:lvlText w:val="•"/>
      <w:lvlJc w:val="left"/>
      <w:pPr>
        <w:tabs>
          <w:tab w:val="num" w:pos="1222"/>
        </w:tabs>
        <w:ind w:left="1222" w:hanging="360"/>
      </w:pPr>
      <w:rPr>
        <w:rFonts w:ascii="Times New Roman" w:hAnsi="Times New Roman" w:hint="default"/>
      </w:rPr>
    </w:lvl>
    <w:lvl w:ilvl="2" w:tplc="745EA646" w:tentative="1">
      <w:start w:val="1"/>
      <w:numFmt w:val="bullet"/>
      <w:lvlText w:val="•"/>
      <w:lvlJc w:val="left"/>
      <w:pPr>
        <w:tabs>
          <w:tab w:val="num" w:pos="1942"/>
        </w:tabs>
        <w:ind w:left="1942" w:hanging="360"/>
      </w:pPr>
      <w:rPr>
        <w:rFonts w:ascii="Times New Roman" w:hAnsi="Times New Roman" w:hint="default"/>
      </w:rPr>
    </w:lvl>
    <w:lvl w:ilvl="3" w:tplc="58704570" w:tentative="1">
      <w:start w:val="1"/>
      <w:numFmt w:val="bullet"/>
      <w:lvlText w:val="•"/>
      <w:lvlJc w:val="left"/>
      <w:pPr>
        <w:tabs>
          <w:tab w:val="num" w:pos="2662"/>
        </w:tabs>
        <w:ind w:left="2662" w:hanging="360"/>
      </w:pPr>
      <w:rPr>
        <w:rFonts w:ascii="Times New Roman" w:hAnsi="Times New Roman" w:hint="default"/>
      </w:rPr>
    </w:lvl>
    <w:lvl w:ilvl="4" w:tplc="3F7CC6B2" w:tentative="1">
      <w:start w:val="1"/>
      <w:numFmt w:val="bullet"/>
      <w:lvlText w:val="•"/>
      <w:lvlJc w:val="left"/>
      <w:pPr>
        <w:tabs>
          <w:tab w:val="num" w:pos="3382"/>
        </w:tabs>
        <w:ind w:left="3382" w:hanging="360"/>
      </w:pPr>
      <w:rPr>
        <w:rFonts w:ascii="Times New Roman" w:hAnsi="Times New Roman" w:hint="default"/>
      </w:rPr>
    </w:lvl>
    <w:lvl w:ilvl="5" w:tplc="390A82E2" w:tentative="1">
      <w:start w:val="1"/>
      <w:numFmt w:val="bullet"/>
      <w:lvlText w:val="•"/>
      <w:lvlJc w:val="left"/>
      <w:pPr>
        <w:tabs>
          <w:tab w:val="num" w:pos="4102"/>
        </w:tabs>
        <w:ind w:left="4102" w:hanging="360"/>
      </w:pPr>
      <w:rPr>
        <w:rFonts w:ascii="Times New Roman" w:hAnsi="Times New Roman" w:hint="default"/>
      </w:rPr>
    </w:lvl>
    <w:lvl w:ilvl="6" w:tplc="BE369A08" w:tentative="1">
      <w:start w:val="1"/>
      <w:numFmt w:val="bullet"/>
      <w:lvlText w:val="•"/>
      <w:lvlJc w:val="left"/>
      <w:pPr>
        <w:tabs>
          <w:tab w:val="num" w:pos="4822"/>
        </w:tabs>
        <w:ind w:left="4822" w:hanging="360"/>
      </w:pPr>
      <w:rPr>
        <w:rFonts w:ascii="Times New Roman" w:hAnsi="Times New Roman" w:hint="default"/>
      </w:rPr>
    </w:lvl>
    <w:lvl w:ilvl="7" w:tplc="C930AA04" w:tentative="1">
      <w:start w:val="1"/>
      <w:numFmt w:val="bullet"/>
      <w:lvlText w:val="•"/>
      <w:lvlJc w:val="left"/>
      <w:pPr>
        <w:tabs>
          <w:tab w:val="num" w:pos="5542"/>
        </w:tabs>
        <w:ind w:left="5542" w:hanging="360"/>
      </w:pPr>
      <w:rPr>
        <w:rFonts w:ascii="Times New Roman" w:hAnsi="Times New Roman" w:hint="default"/>
      </w:rPr>
    </w:lvl>
    <w:lvl w:ilvl="8" w:tplc="F2D0E0B2" w:tentative="1">
      <w:start w:val="1"/>
      <w:numFmt w:val="bullet"/>
      <w:lvlText w:val="•"/>
      <w:lvlJc w:val="left"/>
      <w:pPr>
        <w:tabs>
          <w:tab w:val="num" w:pos="6262"/>
        </w:tabs>
        <w:ind w:left="6262" w:hanging="360"/>
      </w:pPr>
      <w:rPr>
        <w:rFonts w:ascii="Times New Roman" w:hAnsi="Times New Roman" w:hint="default"/>
      </w:rPr>
    </w:lvl>
  </w:abstractNum>
  <w:abstractNum w:abstractNumId="3" w15:restartNumberingAfterBreak="0">
    <w:nsid w:val="0BDE0510"/>
    <w:multiLevelType w:val="hybridMultilevel"/>
    <w:tmpl w:val="C924280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BFD2DE3"/>
    <w:multiLevelType w:val="hybridMultilevel"/>
    <w:tmpl w:val="D3F04828"/>
    <w:lvl w:ilvl="0" w:tplc="3B22D814">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43613D1"/>
    <w:multiLevelType w:val="hybridMultilevel"/>
    <w:tmpl w:val="F6F607B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756066B"/>
    <w:multiLevelType w:val="hybridMultilevel"/>
    <w:tmpl w:val="EFBA4556"/>
    <w:lvl w:ilvl="0" w:tplc="8910B6A8">
      <w:start w:val="3"/>
      <w:numFmt w:val="bullet"/>
      <w:lvlText w:val="-"/>
      <w:lvlJc w:val="left"/>
      <w:pPr>
        <w:tabs>
          <w:tab w:val="num" w:pos="720"/>
        </w:tabs>
        <w:ind w:left="720" w:hanging="360"/>
      </w:pPr>
      <w:rPr>
        <w:rFonts w:ascii="Calibri" w:eastAsia="Times New Roman" w:hAnsi="Calibri" w:cs="Times New Roman" w:hint="default"/>
      </w:rPr>
    </w:lvl>
    <w:lvl w:ilvl="1" w:tplc="FF946AD8" w:tentative="1">
      <w:start w:val="1"/>
      <w:numFmt w:val="bullet"/>
      <w:lvlText w:val=""/>
      <w:lvlJc w:val="left"/>
      <w:pPr>
        <w:tabs>
          <w:tab w:val="num" w:pos="1440"/>
        </w:tabs>
        <w:ind w:left="1440" w:hanging="360"/>
      </w:pPr>
      <w:rPr>
        <w:rFonts w:ascii="Wingdings" w:hAnsi="Wingdings" w:hint="default"/>
      </w:rPr>
    </w:lvl>
    <w:lvl w:ilvl="2" w:tplc="44EA487A" w:tentative="1">
      <w:start w:val="1"/>
      <w:numFmt w:val="bullet"/>
      <w:lvlText w:val=""/>
      <w:lvlJc w:val="left"/>
      <w:pPr>
        <w:tabs>
          <w:tab w:val="num" w:pos="2160"/>
        </w:tabs>
        <w:ind w:left="2160" w:hanging="360"/>
      </w:pPr>
      <w:rPr>
        <w:rFonts w:ascii="Wingdings" w:hAnsi="Wingdings" w:hint="default"/>
      </w:rPr>
    </w:lvl>
    <w:lvl w:ilvl="3" w:tplc="E15AB358" w:tentative="1">
      <w:start w:val="1"/>
      <w:numFmt w:val="bullet"/>
      <w:lvlText w:val=""/>
      <w:lvlJc w:val="left"/>
      <w:pPr>
        <w:tabs>
          <w:tab w:val="num" w:pos="2880"/>
        </w:tabs>
        <w:ind w:left="2880" w:hanging="360"/>
      </w:pPr>
      <w:rPr>
        <w:rFonts w:ascii="Wingdings" w:hAnsi="Wingdings" w:hint="default"/>
      </w:rPr>
    </w:lvl>
    <w:lvl w:ilvl="4" w:tplc="C61A7EE2" w:tentative="1">
      <w:start w:val="1"/>
      <w:numFmt w:val="bullet"/>
      <w:lvlText w:val=""/>
      <w:lvlJc w:val="left"/>
      <w:pPr>
        <w:tabs>
          <w:tab w:val="num" w:pos="3600"/>
        </w:tabs>
        <w:ind w:left="3600" w:hanging="360"/>
      </w:pPr>
      <w:rPr>
        <w:rFonts w:ascii="Wingdings" w:hAnsi="Wingdings" w:hint="default"/>
      </w:rPr>
    </w:lvl>
    <w:lvl w:ilvl="5" w:tplc="02EA2F02" w:tentative="1">
      <w:start w:val="1"/>
      <w:numFmt w:val="bullet"/>
      <w:lvlText w:val=""/>
      <w:lvlJc w:val="left"/>
      <w:pPr>
        <w:tabs>
          <w:tab w:val="num" w:pos="4320"/>
        </w:tabs>
        <w:ind w:left="4320" w:hanging="360"/>
      </w:pPr>
      <w:rPr>
        <w:rFonts w:ascii="Wingdings" w:hAnsi="Wingdings" w:hint="default"/>
      </w:rPr>
    </w:lvl>
    <w:lvl w:ilvl="6" w:tplc="EF7AD790" w:tentative="1">
      <w:start w:val="1"/>
      <w:numFmt w:val="bullet"/>
      <w:lvlText w:val=""/>
      <w:lvlJc w:val="left"/>
      <w:pPr>
        <w:tabs>
          <w:tab w:val="num" w:pos="5040"/>
        </w:tabs>
        <w:ind w:left="5040" w:hanging="360"/>
      </w:pPr>
      <w:rPr>
        <w:rFonts w:ascii="Wingdings" w:hAnsi="Wingdings" w:hint="default"/>
      </w:rPr>
    </w:lvl>
    <w:lvl w:ilvl="7" w:tplc="4C84B818" w:tentative="1">
      <w:start w:val="1"/>
      <w:numFmt w:val="bullet"/>
      <w:lvlText w:val=""/>
      <w:lvlJc w:val="left"/>
      <w:pPr>
        <w:tabs>
          <w:tab w:val="num" w:pos="5760"/>
        </w:tabs>
        <w:ind w:left="5760" w:hanging="360"/>
      </w:pPr>
      <w:rPr>
        <w:rFonts w:ascii="Wingdings" w:hAnsi="Wingdings" w:hint="default"/>
      </w:rPr>
    </w:lvl>
    <w:lvl w:ilvl="8" w:tplc="DE9A48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12C5"/>
    <w:multiLevelType w:val="hybridMultilevel"/>
    <w:tmpl w:val="CF661AF0"/>
    <w:lvl w:ilvl="0" w:tplc="3B22D814">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A8A49A5"/>
    <w:multiLevelType w:val="hybridMultilevel"/>
    <w:tmpl w:val="A5ECEEB0"/>
    <w:lvl w:ilvl="0" w:tplc="D22693E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430F7"/>
    <w:multiLevelType w:val="hybridMultilevel"/>
    <w:tmpl w:val="BC742F68"/>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21FC0001"/>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912632A"/>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3974B4"/>
    <w:multiLevelType w:val="hybridMultilevel"/>
    <w:tmpl w:val="E27094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002086D"/>
    <w:multiLevelType w:val="hybridMultilevel"/>
    <w:tmpl w:val="CDD4D7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28B2E81"/>
    <w:multiLevelType w:val="hybridMultilevel"/>
    <w:tmpl w:val="A1B6601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2C600BC"/>
    <w:multiLevelType w:val="hybridMultilevel"/>
    <w:tmpl w:val="D2B28E1E"/>
    <w:lvl w:ilvl="0" w:tplc="79C4CBBC">
      <w:start w:val="1"/>
      <w:numFmt w:val="bullet"/>
      <w:lvlText w:val=""/>
      <w:lvlJc w:val="left"/>
      <w:pPr>
        <w:tabs>
          <w:tab w:val="num" w:pos="720"/>
        </w:tabs>
        <w:ind w:left="720" w:hanging="360"/>
      </w:pPr>
      <w:rPr>
        <w:rFonts w:ascii="Wingdings" w:hAnsi="Wingdings" w:hint="default"/>
      </w:rPr>
    </w:lvl>
    <w:lvl w:ilvl="1" w:tplc="7E10C6FC" w:tentative="1">
      <w:start w:val="1"/>
      <w:numFmt w:val="bullet"/>
      <w:lvlText w:val=""/>
      <w:lvlJc w:val="left"/>
      <w:pPr>
        <w:tabs>
          <w:tab w:val="num" w:pos="1440"/>
        </w:tabs>
        <w:ind w:left="1440" w:hanging="360"/>
      </w:pPr>
      <w:rPr>
        <w:rFonts w:ascii="Wingdings" w:hAnsi="Wingdings" w:hint="default"/>
      </w:rPr>
    </w:lvl>
    <w:lvl w:ilvl="2" w:tplc="2F483D74" w:tentative="1">
      <w:start w:val="1"/>
      <w:numFmt w:val="bullet"/>
      <w:lvlText w:val=""/>
      <w:lvlJc w:val="left"/>
      <w:pPr>
        <w:tabs>
          <w:tab w:val="num" w:pos="2160"/>
        </w:tabs>
        <w:ind w:left="2160" w:hanging="360"/>
      </w:pPr>
      <w:rPr>
        <w:rFonts w:ascii="Wingdings" w:hAnsi="Wingdings" w:hint="default"/>
      </w:rPr>
    </w:lvl>
    <w:lvl w:ilvl="3" w:tplc="DEF86D40" w:tentative="1">
      <w:start w:val="1"/>
      <w:numFmt w:val="bullet"/>
      <w:lvlText w:val=""/>
      <w:lvlJc w:val="left"/>
      <w:pPr>
        <w:tabs>
          <w:tab w:val="num" w:pos="2880"/>
        </w:tabs>
        <w:ind w:left="2880" w:hanging="360"/>
      </w:pPr>
      <w:rPr>
        <w:rFonts w:ascii="Wingdings" w:hAnsi="Wingdings" w:hint="default"/>
      </w:rPr>
    </w:lvl>
    <w:lvl w:ilvl="4" w:tplc="B3A0ABE0" w:tentative="1">
      <w:start w:val="1"/>
      <w:numFmt w:val="bullet"/>
      <w:lvlText w:val=""/>
      <w:lvlJc w:val="left"/>
      <w:pPr>
        <w:tabs>
          <w:tab w:val="num" w:pos="3600"/>
        </w:tabs>
        <w:ind w:left="3600" w:hanging="360"/>
      </w:pPr>
      <w:rPr>
        <w:rFonts w:ascii="Wingdings" w:hAnsi="Wingdings" w:hint="default"/>
      </w:rPr>
    </w:lvl>
    <w:lvl w:ilvl="5" w:tplc="2CFC210A" w:tentative="1">
      <w:start w:val="1"/>
      <w:numFmt w:val="bullet"/>
      <w:lvlText w:val=""/>
      <w:lvlJc w:val="left"/>
      <w:pPr>
        <w:tabs>
          <w:tab w:val="num" w:pos="4320"/>
        </w:tabs>
        <w:ind w:left="4320" w:hanging="360"/>
      </w:pPr>
      <w:rPr>
        <w:rFonts w:ascii="Wingdings" w:hAnsi="Wingdings" w:hint="default"/>
      </w:rPr>
    </w:lvl>
    <w:lvl w:ilvl="6" w:tplc="01AC95BC" w:tentative="1">
      <w:start w:val="1"/>
      <w:numFmt w:val="bullet"/>
      <w:lvlText w:val=""/>
      <w:lvlJc w:val="left"/>
      <w:pPr>
        <w:tabs>
          <w:tab w:val="num" w:pos="5040"/>
        </w:tabs>
        <w:ind w:left="5040" w:hanging="360"/>
      </w:pPr>
      <w:rPr>
        <w:rFonts w:ascii="Wingdings" w:hAnsi="Wingdings" w:hint="default"/>
      </w:rPr>
    </w:lvl>
    <w:lvl w:ilvl="7" w:tplc="D42E7D60" w:tentative="1">
      <w:start w:val="1"/>
      <w:numFmt w:val="bullet"/>
      <w:lvlText w:val=""/>
      <w:lvlJc w:val="left"/>
      <w:pPr>
        <w:tabs>
          <w:tab w:val="num" w:pos="5760"/>
        </w:tabs>
        <w:ind w:left="5760" w:hanging="360"/>
      </w:pPr>
      <w:rPr>
        <w:rFonts w:ascii="Wingdings" w:hAnsi="Wingdings" w:hint="default"/>
      </w:rPr>
    </w:lvl>
    <w:lvl w:ilvl="8" w:tplc="3AA893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528C8"/>
    <w:multiLevelType w:val="hybridMultilevel"/>
    <w:tmpl w:val="96C48200"/>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A2B3A"/>
    <w:multiLevelType w:val="hybridMultilevel"/>
    <w:tmpl w:val="0AFCC9DE"/>
    <w:lvl w:ilvl="0" w:tplc="064A8280">
      <w:start w:val="1"/>
      <w:numFmt w:val="bullet"/>
      <w:lvlText w:val="-"/>
      <w:lvlJc w:val="left"/>
      <w:pPr>
        <w:tabs>
          <w:tab w:val="num" w:pos="720"/>
        </w:tabs>
        <w:ind w:left="720" w:hanging="360"/>
      </w:pPr>
      <w:rPr>
        <w:rFonts w:ascii="Times New Roman" w:hAnsi="Times New Roman" w:hint="default"/>
      </w:rPr>
    </w:lvl>
    <w:lvl w:ilvl="1" w:tplc="FAEA82E0" w:tentative="1">
      <w:start w:val="1"/>
      <w:numFmt w:val="bullet"/>
      <w:lvlText w:val="-"/>
      <w:lvlJc w:val="left"/>
      <w:pPr>
        <w:tabs>
          <w:tab w:val="num" w:pos="1440"/>
        </w:tabs>
        <w:ind w:left="1440" w:hanging="360"/>
      </w:pPr>
      <w:rPr>
        <w:rFonts w:ascii="Times New Roman" w:hAnsi="Times New Roman" w:hint="default"/>
      </w:rPr>
    </w:lvl>
    <w:lvl w:ilvl="2" w:tplc="41C0AD68" w:tentative="1">
      <w:start w:val="1"/>
      <w:numFmt w:val="bullet"/>
      <w:lvlText w:val="-"/>
      <w:lvlJc w:val="left"/>
      <w:pPr>
        <w:tabs>
          <w:tab w:val="num" w:pos="2160"/>
        </w:tabs>
        <w:ind w:left="2160" w:hanging="360"/>
      </w:pPr>
      <w:rPr>
        <w:rFonts w:ascii="Times New Roman" w:hAnsi="Times New Roman" w:hint="default"/>
      </w:rPr>
    </w:lvl>
    <w:lvl w:ilvl="3" w:tplc="E8EC3144" w:tentative="1">
      <w:start w:val="1"/>
      <w:numFmt w:val="bullet"/>
      <w:lvlText w:val="-"/>
      <w:lvlJc w:val="left"/>
      <w:pPr>
        <w:tabs>
          <w:tab w:val="num" w:pos="2880"/>
        </w:tabs>
        <w:ind w:left="2880" w:hanging="360"/>
      </w:pPr>
      <w:rPr>
        <w:rFonts w:ascii="Times New Roman" w:hAnsi="Times New Roman" w:hint="default"/>
      </w:rPr>
    </w:lvl>
    <w:lvl w:ilvl="4" w:tplc="46D23380" w:tentative="1">
      <w:start w:val="1"/>
      <w:numFmt w:val="bullet"/>
      <w:lvlText w:val="-"/>
      <w:lvlJc w:val="left"/>
      <w:pPr>
        <w:tabs>
          <w:tab w:val="num" w:pos="3600"/>
        </w:tabs>
        <w:ind w:left="3600" w:hanging="360"/>
      </w:pPr>
      <w:rPr>
        <w:rFonts w:ascii="Times New Roman" w:hAnsi="Times New Roman" w:hint="default"/>
      </w:rPr>
    </w:lvl>
    <w:lvl w:ilvl="5" w:tplc="39E0C7E0" w:tentative="1">
      <w:start w:val="1"/>
      <w:numFmt w:val="bullet"/>
      <w:lvlText w:val="-"/>
      <w:lvlJc w:val="left"/>
      <w:pPr>
        <w:tabs>
          <w:tab w:val="num" w:pos="4320"/>
        </w:tabs>
        <w:ind w:left="4320" w:hanging="360"/>
      </w:pPr>
      <w:rPr>
        <w:rFonts w:ascii="Times New Roman" w:hAnsi="Times New Roman" w:hint="default"/>
      </w:rPr>
    </w:lvl>
    <w:lvl w:ilvl="6" w:tplc="5906B030" w:tentative="1">
      <w:start w:val="1"/>
      <w:numFmt w:val="bullet"/>
      <w:lvlText w:val="-"/>
      <w:lvlJc w:val="left"/>
      <w:pPr>
        <w:tabs>
          <w:tab w:val="num" w:pos="5040"/>
        </w:tabs>
        <w:ind w:left="5040" w:hanging="360"/>
      </w:pPr>
      <w:rPr>
        <w:rFonts w:ascii="Times New Roman" w:hAnsi="Times New Roman" w:hint="default"/>
      </w:rPr>
    </w:lvl>
    <w:lvl w:ilvl="7" w:tplc="A12E00AE" w:tentative="1">
      <w:start w:val="1"/>
      <w:numFmt w:val="bullet"/>
      <w:lvlText w:val="-"/>
      <w:lvlJc w:val="left"/>
      <w:pPr>
        <w:tabs>
          <w:tab w:val="num" w:pos="5760"/>
        </w:tabs>
        <w:ind w:left="5760" w:hanging="360"/>
      </w:pPr>
      <w:rPr>
        <w:rFonts w:ascii="Times New Roman" w:hAnsi="Times New Roman" w:hint="default"/>
      </w:rPr>
    </w:lvl>
    <w:lvl w:ilvl="8" w:tplc="5E2C3F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7AA6401"/>
    <w:multiLevelType w:val="hybridMultilevel"/>
    <w:tmpl w:val="971A5A7C"/>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C950A78"/>
    <w:multiLevelType w:val="hybridMultilevel"/>
    <w:tmpl w:val="AD3C7F34"/>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D9A20E0"/>
    <w:multiLevelType w:val="hybridMultilevel"/>
    <w:tmpl w:val="7A9E712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693608F1"/>
    <w:multiLevelType w:val="hybridMultilevel"/>
    <w:tmpl w:val="8AF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B7B54"/>
    <w:multiLevelType w:val="hybridMultilevel"/>
    <w:tmpl w:val="11A0904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D534E45"/>
    <w:multiLevelType w:val="hybridMultilevel"/>
    <w:tmpl w:val="BF1AD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D785240"/>
    <w:multiLevelType w:val="hybridMultilevel"/>
    <w:tmpl w:val="3872D9F4"/>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65F6EB9"/>
    <w:multiLevelType w:val="hybridMultilevel"/>
    <w:tmpl w:val="986E5B74"/>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DD80C69"/>
    <w:multiLevelType w:val="hybridMultilevel"/>
    <w:tmpl w:val="B00E82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5"/>
  </w:num>
  <w:num w:numId="5">
    <w:abstractNumId w:val="26"/>
  </w:num>
  <w:num w:numId="6">
    <w:abstractNumId w:val="0"/>
  </w:num>
  <w:num w:numId="7">
    <w:abstractNumId w:val="22"/>
  </w:num>
  <w:num w:numId="8">
    <w:abstractNumId w:val="10"/>
  </w:num>
  <w:num w:numId="9">
    <w:abstractNumId w:val="11"/>
  </w:num>
  <w:num w:numId="10">
    <w:abstractNumId w:val="14"/>
  </w:num>
  <w:num w:numId="11">
    <w:abstractNumId w:val="24"/>
  </w:num>
  <w:num w:numId="12">
    <w:abstractNumId w:val="13"/>
  </w:num>
  <w:num w:numId="13">
    <w:abstractNumId w:val="23"/>
  </w:num>
  <w:num w:numId="14">
    <w:abstractNumId w:val="4"/>
  </w:num>
  <w:num w:numId="15">
    <w:abstractNumId w:val="18"/>
  </w:num>
  <w:num w:numId="16">
    <w:abstractNumId w:val="1"/>
  </w:num>
  <w:num w:numId="17">
    <w:abstractNumId w:val="6"/>
  </w:num>
  <w:num w:numId="18">
    <w:abstractNumId w:val="2"/>
  </w:num>
  <w:num w:numId="19">
    <w:abstractNumId w:val="20"/>
  </w:num>
  <w:num w:numId="20">
    <w:abstractNumId w:val="25"/>
  </w:num>
  <w:num w:numId="21">
    <w:abstractNumId w:val="21"/>
  </w:num>
  <w:num w:numId="22">
    <w:abstractNumId w:val="8"/>
  </w:num>
  <w:num w:numId="23">
    <w:abstractNumId w:val="3"/>
  </w:num>
  <w:num w:numId="24">
    <w:abstractNumId w:val="17"/>
  </w:num>
  <w:num w:numId="25">
    <w:abstractNumId w:val="7"/>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2"/>
    <w:rsid w:val="00003CE7"/>
    <w:rsid w:val="000133A3"/>
    <w:rsid w:val="00025452"/>
    <w:rsid w:val="00035385"/>
    <w:rsid w:val="000353DB"/>
    <w:rsid w:val="00036633"/>
    <w:rsid w:val="00044540"/>
    <w:rsid w:val="000551A5"/>
    <w:rsid w:val="00057B23"/>
    <w:rsid w:val="0006774F"/>
    <w:rsid w:val="00074688"/>
    <w:rsid w:val="00077F18"/>
    <w:rsid w:val="00081B0A"/>
    <w:rsid w:val="00087DF4"/>
    <w:rsid w:val="000B284B"/>
    <w:rsid w:val="000B31F9"/>
    <w:rsid w:val="000B70AD"/>
    <w:rsid w:val="000C17D7"/>
    <w:rsid w:val="000C6608"/>
    <w:rsid w:val="000D2A23"/>
    <w:rsid w:val="00127349"/>
    <w:rsid w:val="0013454D"/>
    <w:rsid w:val="001408FB"/>
    <w:rsid w:val="00147125"/>
    <w:rsid w:val="001475A9"/>
    <w:rsid w:val="00150409"/>
    <w:rsid w:val="0015327E"/>
    <w:rsid w:val="00154F68"/>
    <w:rsid w:val="00171694"/>
    <w:rsid w:val="00175434"/>
    <w:rsid w:val="00190504"/>
    <w:rsid w:val="0019726B"/>
    <w:rsid w:val="001A5F2F"/>
    <w:rsid w:val="001E13E9"/>
    <w:rsid w:val="001E2C21"/>
    <w:rsid w:val="00200083"/>
    <w:rsid w:val="00221C48"/>
    <w:rsid w:val="00236A41"/>
    <w:rsid w:val="00240DAA"/>
    <w:rsid w:val="00274CA9"/>
    <w:rsid w:val="00281092"/>
    <w:rsid w:val="0028510D"/>
    <w:rsid w:val="00287EC0"/>
    <w:rsid w:val="002A4EF8"/>
    <w:rsid w:val="002B42DF"/>
    <w:rsid w:val="002C4BF8"/>
    <w:rsid w:val="002E39E6"/>
    <w:rsid w:val="002E7751"/>
    <w:rsid w:val="002F0358"/>
    <w:rsid w:val="0030088C"/>
    <w:rsid w:val="00304C6E"/>
    <w:rsid w:val="00310F1D"/>
    <w:rsid w:val="003110C4"/>
    <w:rsid w:val="00312104"/>
    <w:rsid w:val="003122DE"/>
    <w:rsid w:val="00316AA9"/>
    <w:rsid w:val="00345CF6"/>
    <w:rsid w:val="00355321"/>
    <w:rsid w:val="003629FC"/>
    <w:rsid w:val="00376D56"/>
    <w:rsid w:val="0037744C"/>
    <w:rsid w:val="00383622"/>
    <w:rsid w:val="003B62A3"/>
    <w:rsid w:val="00432D15"/>
    <w:rsid w:val="0045633E"/>
    <w:rsid w:val="00461EEA"/>
    <w:rsid w:val="004625FB"/>
    <w:rsid w:val="004662F3"/>
    <w:rsid w:val="00467BC0"/>
    <w:rsid w:val="004928D3"/>
    <w:rsid w:val="00496E80"/>
    <w:rsid w:val="004C3DD7"/>
    <w:rsid w:val="004E075B"/>
    <w:rsid w:val="004E6A17"/>
    <w:rsid w:val="00513BF4"/>
    <w:rsid w:val="0052061D"/>
    <w:rsid w:val="0054618E"/>
    <w:rsid w:val="00546A38"/>
    <w:rsid w:val="00550C11"/>
    <w:rsid w:val="00550E77"/>
    <w:rsid w:val="00551420"/>
    <w:rsid w:val="005530F8"/>
    <w:rsid w:val="005748C0"/>
    <w:rsid w:val="005B0D67"/>
    <w:rsid w:val="005E3E38"/>
    <w:rsid w:val="00600762"/>
    <w:rsid w:val="00607F69"/>
    <w:rsid w:val="006114EE"/>
    <w:rsid w:val="00637DB7"/>
    <w:rsid w:val="006919C9"/>
    <w:rsid w:val="006E405C"/>
    <w:rsid w:val="006F4DA6"/>
    <w:rsid w:val="006F6A70"/>
    <w:rsid w:val="007154C4"/>
    <w:rsid w:val="00717C7C"/>
    <w:rsid w:val="007220EA"/>
    <w:rsid w:val="00767CCA"/>
    <w:rsid w:val="00790B53"/>
    <w:rsid w:val="007946CF"/>
    <w:rsid w:val="007A13BC"/>
    <w:rsid w:val="007B04F2"/>
    <w:rsid w:val="007B1A61"/>
    <w:rsid w:val="007B272F"/>
    <w:rsid w:val="007D560A"/>
    <w:rsid w:val="007E0C65"/>
    <w:rsid w:val="007E617A"/>
    <w:rsid w:val="008025B2"/>
    <w:rsid w:val="00802E96"/>
    <w:rsid w:val="008537C2"/>
    <w:rsid w:val="00855F87"/>
    <w:rsid w:val="00876B72"/>
    <w:rsid w:val="0087703E"/>
    <w:rsid w:val="008816B1"/>
    <w:rsid w:val="00896724"/>
    <w:rsid w:val="008A4AEA"/>
    <w:rsid w:val="008B7ECA"/>
    <w:rsid w:val="008C10DD"/>
    <w:rsid w:val="008F4011"/>
    <w:rsid w:val="008F40A6"/>
    <w:rsid w:val="008F6CB0"/>
    <w:rsid w:val="008F7543"/>
    <w:rsid w:val="009024E0"/>
    <w:rsid w:val="00917D03"/>
    <w:rsid w:val="00936DEF"/>
    <w:rsid w:val="009463CC"/>
    <w:rsid w:val="009607EF"/>
    <w:rsid w:val="009655DB"/>
    <w:rsid w:val="00985E08"/>
    <w:rsid w:val="009920C3"/>
    <w:rsid w:val="009A0411"/>
    <w:rsid w:val="009A42CF"/>
    <w:rsid w:val="009A78E2"/>
    <w:rsid w:val="009B533E"/>
    <w:rsid w:val="009D5236"/>
    <w:rsid w:val="009F7602"/>
    <w:rsid w:val="00A01FDF"/>
    <w:rsid w:val="00A5650C"/>
    <w:rsid w:val="00A65DEE"/>
    <w:rsid w:val="00AA2697"/>
    <w:rsid w:val="00AB3D3B"/>
    <w:rsid w:val="00AB5681"/>
    <w:rsid w:val="00AD6B90"/>
    <w:rsid w:val="00AE6ECF"/>
    <w:rsid w:val="00AF0F2D"/>
    <w:rsid w:val="00B67311"/>
    <w:rsid w:val="00B923F5"/>
    <w:rsid w:val="00B954C0"/>
    <w:rsid w:val="00B955F2"/>
    <w:rsid w:val="00BA08EA"/>
    <w:rsid w:val="00BB198A"/>
    <w:rsid w:val="00BC31F0"/>
    <w:rsid w:val="00BD1DBA"/>
    <w:rsid w:val="00BE3FA9"/>
    <w:rsid w:val="00BF7C7C"/>
    <w:rsid w:val="00C2388A"/>
    <w:rsid w:val="00C31246"/>
    <w:rsid w:val="00C32C99"/>
    <w:rsid w:val="00C34171"/>
    <w:rsid w:val="00C42582"/>
    <w:rsid w:val="00C44E32"/>
    <w:rsid w:val="00C55615"/>
    <w:rsid w:val="00C7751E"/>
    <w:rsid w:val="00C82E06"/>
    <w:rsid w:val="00C84A7F"/>
    <w:rsid w:val="00C86A68"/>
    <w:rsid w:val="00CA518B"/>
    <w:rsid w:val="00CF5D59"/>
    <w:rsid w:val="00CF7C1A"/>
    <w:rsid w:val="00D11F79"/>
    <w:rsid w:val="00D336C9"/>
    <w:rsid w:val="00D5295D"/>
    <w:rsid w:val="00D56F14"/>
    <w:rsid w:val="00D61D99"/>
    <w:rsid w:val="00D62357"/>
    <w:rsid w:val="00D62903"/>
    <w:rsid w:val="00D7106B"/>
    <w:rsid w:val="00D87CF1"/>
    <w:rsid w:val="00DB2E4A"/>
    <w:rsid w:val="00DC1255"/>
    <w:rsid w:val="00DD4C0E"/>
    <w:rsid w:val="00DE0A2D"/>
    <w:rsid w:val="00DF1887"/>
    <w:rsid w:val="00DF6E9E"/>
    <w:rsid w:val="00E0716A"/>
    <w:rsid w:val="00E252B5"/>
    <w:rsid w:val="00E26ECC"/>
    <w:rsid w:val="00E33045"/>
    <w:rsid w:val="00E33518"/>
    <w:rsid w:val="00E35CC5"/>
    <w:rsid w:val="00E46166"/>
    <w:rsid w:val="00E55EFB"/>
    <w:rsid w:val="00E64656"/>
    <w:rsid w:val="00E77F07"/>
    <w:rsid w:val="00E802FE"/>
    <w:rsid w:val="00EA189F"/>
    <w:rsid w:val="00EA57D7"/>
    <w:rsid w:val="00EB0173"/>
    <w:rsid w:val="00EC270B"/>
    <w:rsid w:val="00EC7C3A"/>
    <w:rsid w:val="00ED1E9D"/>
    <w:rsid w:val="00EE0437"/>
    <w:rsid w:val="00EF60D8"/>
    <w:rsid w:val="00F02E19"/>
    <w:rsid w:val="00F06A94"/>
    <w:rsid w:val="00F206D8"/>
    <w:rsid w:val="00F21F7A"/>
    <w:rsid w:val="00F26829"/>
    <w:rsid w:val="00F33A79"/>
    <w:rsid w:val="00F34CA4"/>
    <w:rsid w:val="00F5611F"/>
    <w:rsid w:val="00FA3B8A"/>
    <w:rsid w:val="00FB2B24"/>
    <w:rsid w:val="00FC1A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7B3A"/>
  <w15:chartTrackingRefBased/>
  <w15:docId w15:val="{45945C2B-6D97-6845-8254-509941F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C4BF8"/>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FC1AA0"/>
    <w:pPr>
      <w:ind w:left="720"/>
      <w:contextualSpacing/>
    </w:pPr>
  </w:style>
  <w:style w:type="paragraph" w:customStyle="1" w:styleId="Body">
    <w:name w:val="Body"/>
    <w:rsid w:val="00767CCA"/>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419"/>
    </w:rPr>
  </w:style>
  <w:style w:type="character" w:customStyle="1" w:styleId="None">
    <w:name w:val="None"/>
    <w:rsid w:val="00767CCA"/>
  </w:style>
  <w:style w:type="paragraph" w:styleId="Encabezado">
    <w:name w:val="header"/>
    <w:basedOn w:val="Normal"/>
    <w:link w:val="EncabezadoCar"/>
    <w:uiPriority w:val="99"/>
    <w:unhideWhenUsed/>
    <w:rsid w:val="0006774F"/>
    <w:pPr>
      <w:tabs>
        <w:tab w:val="center" w:pos="4419"/>
        <w:tab w:val="right" w:pos="8838"/>
      </w:tabs>
    </w:pPr>
  </w:style>
  <w:style w:type="character" w:customStyle="1" w:styleId="EncabezadoCar">
    <w:name w:val="Encabezado Car"/>
    <w:basedOn w:val="Fuentedeprrafopredeter"/>
    <w:link w:val="Encabezado"/>
    <w:uiPriority w:val="99"/>
    <w:rsid w:val="0006774F"/>
  </w:style>
  <w:style w:type="paragraph" w:styleId="Piedepgina">
    <w:name w:val="footer"/>
    <w:basedOn w:val="Normal"/>
    <w:link w:val="PiedepginaCar"/>
    <w:uiPriority w:val="99"/>
    <w:unhideWhenUsed/>
    <w:rsid w:val="0006774F"/>
    <w:pPr>
      <w:tabs>
        <w:tab w:val="center" w:pos="4419"/>
        <w:tab w:val="right" w:pos="8838"/>
      </w:tabs>
    </w:pPr>
  </w:style>
  <w:style w:type="character" w:customStyle="1" w:styleId="PiedepginaCar">
    <w:name w:val="Pie de página Car"/>
    <w:basedOn w:val="Fuentedeprrafopredeter"/>
    <w:link w:val="Piedepgina"/>
    <w:uiPriority w:val="99"/>
    <w:rsid w:val="0006774F"/>
  </w:style>
  <w:style w:type="paragraph" w:styleId="Textodeglobo">
    <w:name w:val="Balloon Text"/>
    <w:basedOn w:val="Normal"/>
    <w:link w:val="TextodegloboCar"/>
    <w:uiPriority w:val="99"/>
    <w:semiHidden/>
    <w:unhideWhenUsed/>
    <w:rsid w:val="002E39E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E39E6"/>
    <w:rPr>
      <w:rFonts w:ascii="Times New Roman" w:hAnsi="Times New Roman" w:cs="Times New Roman"/>
      <w:sz w:val="18"/>
      <w:szCs w:val="18"/>
    </w:rPr>
  </w:style>
  <w:style w:type="character" w:styleId="Hipervnculo">
    <w:name w:val="Hyperlink"/>
    <w:basedOn w:val="Fuentedeprrafopredeter"/>
    <w:uiPriority w:val="99"/>
    <w:unhideWhenUsed/>
    <w:rsid w:val="00DD4C0E"/>
    <w:rPr>
      <w:color w:val="0563C1" w:themeColor="hyperlink"/>
      <w:u w:val="single"/>
    </w:rPr>
  </w:style>
  <w:style w:type="character" w:styleId="Mencinsinresolver">
    <w:name w:val="Unresolved Mention"/>
    <w:basedOn w:val="Fuentedeprrafopredeter"/>
    <w:uiPriority w:val="99"/>
    <w:semiHidden/>
    <w:unhideWhenUsed/>
    <w:rsid w:val="00DD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509">
      <w:bodyDiv w:val="1"/>
      <w:marLeft w:val="0"/>
      <w:marRight w:val="0"/>
      <w:marTop w:val="0"/>
      <w:marBottom w:val="0"/>
      <w:divBdr>
        <w:top w:val="none" w:sz="0" w:space="0" w:color="auto"/>
        <w:left w:val="none" w:sz="0" w:space="0" w:color="auto"/>
        <w:bottom w:val="none" w:sz="0" w:space="0" w:color="auto"/>
        <w:right w:val="none" w:sz="0" w:space="0" w:color="auto"/>
      </w:divBdr>
    </w:div>
    <w:div w:id="283116612">
      <w:bodyDiv w:val="1"/>
      <w:marLeft w:val="0"/>
      <w:marRight w:val="0"/>
      <w:marTop w:val="0"/>
      <w:marBottom w:val="0"/>
      <w:divBdr>
        <w:top w:val="none" w:sz="0" w:space="0" w:color="auto"/>
        <w:left w:val="none" w:sz="0" w:space="0" w:color="auto"/>
        <w:bottom w:val="none" w:sz="0" w:space="0" w:color="auto"/>
        <w:right w:val="none" w:sz="0" w:space="0" w:color="auto"/>
      </w:divBdr>
    </w:div>
    <w:div w:id="368148418">
      <w:bodyDiv w:val="1"/>
      <w:marLeft w:val="0"/>
      <w:marRight w:val="0"/>
      <w:marTop w:val="0"/>
      <w:marBottom w:val="0"/>
      <w:divBdr>
        <w:top w:val="none" w:sz="0" w:space="0" w:color="auto"/>
        <w:left w:val="none" w:sz="0" w:space="0" w:color="auto"/>
        <w:bottom w:val="none" w:sz="0" w:space="0" w:color="auto"/>
        <w:right w:val="none" w:sz="0" w:space="0" w:color="auto"/>
      </w:divBdr>
    </w:div>
    <w:div w:id="440803903">
      <w:bodyDiv w:val="1"/>
      <w:marLeft w:val="0"/>
      <w:marRight w:val="0"/>
      <w:marTop w:val="0"/>
      <w:marBottom w:val="0"/>
      <w:divBdr>
        <w:top w:val="none" w:sz="0" w:space="0" w:color="auto"/>
        <w:left w:val="none" w:sz="0" w:space="0" w:color="auto"/>
        <w:bottom w:val="none" w:sz="0" w:space="0" w:color="auto"/>
        <w:right w:val="none" w:sz="0" w:space="0" w:color="auto"/>
      </w:divBdr>
    </w:div>
    <w:div w:id="738097923">
      <w:bodyDiv w:val="1"/>
      <w:marLeft w:val="0"/>
      <w:marRight w:val="0"/>
      <w:marTop w:val="0"/>
      <w:marBottom w:val="0"/>
      <w:divBdr>
        <w:top w:val="none" w:sz="0" w:space="0" w:color="auto"/>
        <w:left w:val="none" w:sz="0" w:space="0" w:color="auto"/>
        <w:bottom w:val="none" w:sz="0" w:space="0" w:color="auto"/>
        <w:right w:val="none" w:sz="0" w:space="0" w:color="auto"/>
      </w:divBdr>
      <w:divsChild>
        <w:div w:id="613293286">
          <w:marLeft w:val="907"/>
          <w:marRight w:val="0"/>
          <w:marTop w:val="0"/>
          <w:marBottom w:val="0"/>
          <w:divBdr>
            <w:top w:val="none" w:sz="0" w:space="0" w:color="auto"/>
            <w:left w:val="none" w:sz="0" w:space="0" w:color="auto"/>
            <w:bottom w:val="none" w:sz="0" w:space="0" w:color="auto"/>
            <w:right w:val="none" w:sz="0" w:space="0" w:color="auto"/>
          </w:divBdr>
        </w:div>
        <w:div w:id="82529977">
          <w:marLeft w:val="907"/>
          <w:marRight w:val="0"/>
          <w:marTop w:val="0"/>
          <w:marBottom w:val="0"/>
          <w:divBdr>
            <w:top w:val="none" w:sz="0" w:space="0" w:color="auto"/>
            <w:left w:val="none" w:sz="0" w:space="0" w:color="auto"/>
            <w:bottom w:val="none" w:sz="0" w:space="0" w:color="auto"/>
            <w:right w:val="none" w:sz="0" w:space="0" w:color="auto"/>
          </w:divBdr>
        </w:div>
        <w:div w:id="841313103">
          <w:marLeft w:val="907"/>
          <w:marRight w:val="0"/>
          <w:marTop w:val="0"/>
          <w:marBottom w:val="0"/>
          <w:divBdr>
            <w:top w:val="none" w:sz="0" w:space="0" w:color="auto"/>
            <w:left w:val="none" w:sz="0" w:space="0" w:color="auto"/>
            <w:bottom w:val="none" w:sz="0" w:space="0" w:color="auto"/>
            <w:right w:val="none" w:sz="0" w:space="0" w:color="auto"/>
          </w:divBdr>
        </w:div>
        <w:div w:id="1064987518">
          <w:marLeft w:val="907"/>
          <w:marRight w:val="0"/>
          <w:marTop w:val="0"/>
          <w:marBottom w:val="0"/>
          <w:divBdr>
            <w:top w:val="none" w:sz="0" w:space="0" w:color="auto"/>
            <w:left w:val="none" w:sz="0" w:space="0" w:color="auto"/>
            <w:bottom w:val="none" w:sz="0" w:space="0" w:color="auto"/>
            <w:right w:val="none" w:sz="0" w:space="0" w:color="auto"/>
          </w:divBdr>
        </w:div>
        <w:div w:id="1422219274">
          <w:marLeft w:val="907"/>
          <w:marRight w:val="0"/>
          <w:marTop w:val="0"/>
          <w:marBottom w:val="0"/>
          <w:divBdr>
            <w:top w:val="none" w:sz="0" w:space="0" w:color="auto"/>
            <w:left w:val="none" w:sz="0" w:space="0" w:color="auto"/>
            <w:bottom w:val="none" w:sz="0" w:space="0" w:color="auto"/>
            <w:right w:val="none" w:sz="0" w:space="0" w:color="auto"/>
          </w:divBdr>
        </w:div>
        <w:div w:id="1099569200">
          <w:marLeft w:val="907"/>
          <w:marRight w:val="0"/>
          <w:marTop w:val="0"/>
          <w:marBottom w:val="0"/>
          <w:divBdr>
            <w:top w:val="none" w:sz="0" w:space="0" w:color="auto"/>
            <w:left w:val="none" w:sz="0" w:space="0" w:color="auto"/>
            <w:bottom w:val="none" w:sz="0" w:space="0" w:color="auto"/>
            <w:right w:val="none" w:sz="0" w:space="0" w:color="auto"/>
          </w:divBdr>
        </w:div>
        <w:div w:id="556822964">
          <w:marLeft w:val="907"/>
          <w:marRight w:val="0"/>
          <w:marTop w:val="0"/>
          <w:marBottom w:val="0"/>
          <w:divBdr>
            <w:top w:val="none" w:sz="0" w:space="0" w:color="auto"/>
            <w:left w:val="none" w:sz="0" w:space="0" w:color="auto"/>
            <w:bottom w:val="none" w:sz="0" w:space="0" w:color="auto"/>
            <w:right w:val="none" w:sz="0" w:space="0" w:color="auto"/>
          </w:divBdr>
        </w:div>
        <w:div w:id="491066462">
          <w:marLeft w:val="907"/>
          <w:marRight w:val="0"/>
          <w:marTop w:val="0"/>
          <w:marBottom w:val="0"/>
          <w:divBdr>
            <w:top w:val="none" w:sz="0" w:space="0" w:color="auto"/>
            <w:left w:val="none" w:sz="0" w:space="0" w:color="auto"/>
            <w:bottom w:val="none" w:sz="0" w:space="0" w:color="auto"/>
            <w:right w:val="none" w:sz="0" w:space="0" w:color="auto"/>
          </w:divBdr>
        </w:div>
        <w:div w:id="270406233">
          <w:marLeft w:val="907"/>
          <w:marRight w:val="0"/>
          <w:marTop w:val="0"/>
          <w:marBottom w:val="0"/>
          <w:divBdr>
            <w:top w:val="none" w:sz="0" w:space="0" w:color="auto"/>
            <w:left w:val="none" w:sz="0" w:space="0" w:color="auto"/>
            <w:bottom w:val="none" w:sz="0" w:space="0" w:color="auto"/>
            <w:right w:val="none" w:sz="0" w:space="0" w:color="auto"/>
          </w:divBdr>
        </w:div>
        <w:div w:id="1132210750">
          <w:marLeft w:val="907"/>
          <w:marRight w:val="0"/>
          <w:marTop w:val="0"/>
          <w:marBottom w:val="0"/>
          <w:divBdr>
            <w:top w:val="none" w:sz="0" w:space="0" w:color="auto"/>
            <w:left w:val="none" w:sz="0" w:space="0" w:color="auto"/>
            <w:bottom w:val="none" w:sz="0" w:space="0" w:color="auto"/>
            <w:right w:val="none" w:sz="0" w:space="0" w:color="auto"/>
          </w:divBdr>
        </w:div>
        <w:div w:id="202059146">
          <w:marLeft w:val="907"/>
          <w:marRight w:val="0"/>
          <w:marTop w:val="0"/>
          <w:marBottom w:val="0"/>
          <w:divBdr>
            <w:top w:val="none" w:sz="0" w:space="0" w:color="auto"/>
            <w:left w:val="none" w:sz="0" w:space="0" w:color="auto"/>
            <w:bottom w:val="none" w:sz="0" w:space="0" w:color="auto"/>
            <w:right w:val="none" w:sz="0" w:space="0" w:color="auto"/>
          </w:divBdr>
        </w:div>
      </w:divsChild>
    </w:div>
    <w:div w:id="1001856662">
      <w:bodyDiv w:val="1"/>
      <w:marLeft w:val="0"/>
      <w:marRight w:val="0"/>
      <w:marTop w:val="0"/>
      <w:marBottom w:val="0"/>
      <w:divBdr>
        <w:top w:val="none" w:sz="0" w:space="0" w:color="auto"/>
        <w:left w:val="none" w:sz="0" w:space="0" w:color="auto"/>
        <w:bottom w:val="none" w:sz="0" w:space="0" w:color="auto"/>
        <w:right w:val="none" w:sz="0" w:space="0" w:color="auto"/>
      </w:divBdr>
    </w:div>
    <w:div w:id="1552037050">
      <w:bodyDiv w:val="1"/>
      <w:marLeft w:val="0"/>
      <w:marRight w:val="0"/>
      <w:marTop w:val="0"/>
      <w:marBottom w:val="0"/>
      <w:divBdr>
        <w:top w:val="none" w:sz="0" w:space="0" w:color="auto"/>
        <w:left w:val="none" w:sz="0" w:space="0" w:color="auto"/>
        <w:bottom w:val="none" w:sz="0" w:space="0" w:color="auto"/>
        <w:right w:val="none" w:sz="0" w:space="0" w:color="auto"/>
      </w:divBdr>
    </w:div>
    <w:div w:id="1572042734">
      <w:bodyDiv w:val="1"/>
      <w:marLeft w:val="0"/>
      <w:marRight w:val="0"/>
      <w:marTop w:val="0"/>
      <w:marBottom w:val="0"/>
      <w:divBdr>
        <w:top w:val="none" w:sz="0" w:space="0" w:color="auto"/>
        <w:left w:val="none" w:sz="0" w:space="0" w:color="auto"/>
        <w:bottom w:val="none" w:sz="0" w:space="0" w:color="auto"/>
        <w:right w:val="none" w:sz="0" w:space="0" w:color="auto"/>
      </w:divBdr>
      <w:divsChild>
        <w:div w:id="255871153">
          <w:marLeft w:val="446"/>
          <w:marRight w:val="0"/>
          <w:marTop w:val="0"/>
          <w:marBottom w:val="0"/>
          <w:divBdr>
            <w:top w:val="none" w:sz="0" w:space="0" w:color="auto"/>
            <w:left w:val="none" w:sz="0" w:space="0" w:color="auto"/>
            <w:bottom w:val="none" w:sz="0" w:space="0" w:color="auto"/>
            <w:right w:val="none" w:sz="0" w:space="0" w:color="auto"/>
          </w:divBdr>
        </w:div>
        <w:div w:id="1051417645">
          <w:marLeft w:val="446"/>
          <w:marRight w:val="0"/>
          <w:marTop w:val="0"/>
          <w:marBottom w:val="0"/>
          <w:divBdr>
            <w:top w:val="none" w:sz="0" w:space="0" w:color="auto"/>
            <w:left w:val="none" w:sz="0" w:space="0" w:color="auto"/>
            <w:bottom w:val="none" w:sz="0" w:space="0" w:color="auto"/>
            <w:right w:val="none" w:sz="0" w:space="0" w:color="auto"/>
          </w:divBdr>
        </w:div>
        <w:div w:id="1698315602">
          <w:marLeft w:val="446"/>
          <w:marRight w:val="0"/>
          <w:marTop w:val="0"/>
          <w:marBottom w:val="0"/>
          <w:divBdr>
            <w:top w:val="none" w:sz="0" w:space="0" w:color="auto"/>
            <w:left w:val="none" w:sz="0" w:space="0" w:color="auto"/>
            <w:bottom w:val="none" w:sz="0" w:space="0" w:color="auto"/>
            <w:right w:val="none" w:sz="0" w:space="0" w:color="auto"/>
          </w:divBdr>
        </w:div>
        <w:div w:id="567149424">
          <w:marLeft w:val="446"/>
          <w:marRight w:val="0"/>
          <w:marTop w:val="0"/>
          <w:marBottom w:val="0"/>
          <w:divBdr>
            <w:top w:val="none" w:sz="0" w:space="0" w:color="auto"/>
            <w:left w:val="none" w:sz="0" w:space="0" w:color="auto"/>
            <w:bottom w:val="none" w:sz="0" w:space="0" w:color="auto"/>
            <w:right w:val="none" w:sz="0" w:space="0" w:color="auto"/>
          </w:divBdr>
        </w:div>
        <w:div w:id="1862233852">
          <w:marLeft w:val="446"/>
          <w:marRight w:val="0"/>
          <w:marTop w:val="0"/>
          <w:marBottom w:val="0"/>
          <w:divBdr>
            <w:top w:val="none" w:sz="0" w:space="0" w:color="auto"/>
            <w:left w:val="none" w:sz="0" w:space="0" w:color="auto"/>
            <w:bottom w:val="none" w:sz="0" w:space="0" w:color="auto"/>
            <w:right w:val="none" w:sz="0" w:space="0" w:color="auto"/>
          </w:divBdr>
        </w:div>
      </w:divsChild>
    </w:div>
    <w:div w:id="1734809987">
      <w:bodyDiv w:val="1"/>
      <w:marLeft w:val="0"/>
      <w:marRight w:val="0"/>
      <w:marTop w:val="0"/>
      <w:marBottom w:val="0"/>
      <w:divBdr>
        <w:top w:val="none" w:sz="0" w:space="0" w:color="auto"/>
        <w:left w:val="none" w:sz="0" w:space="0" w:color="auto"/>
        <w:bottom w:val="none" w:sz="0" w:space="0" w:color="auto"/>
        <w:right w:val="none" w:sz="0" w:space="0" w:color="auto"/>
      </w:divBdr>
    </w:div>
    <w:div w:id="1832794044">
      <w:bodyDiv w:val="1"/>
      <w:marLeft w:val="0"/>
      <w:marRight w:val="0"/>
      <w:marTop w:val="0"/>
      <w:marBottom w:val="0"/>
      <w:divBdr>
        <w:top w:val="none" w:sz="0" w:space="0" w:color="auto"/>
        <w:left w:val="none" w:sz="0" w:space="0" w:color="auto"/>
        <w:bottom w:val="none" w:sz="0" w:space="0" w:color="auto"/>
        <w:right w:val="none" w:sz="0" w:space="0" w:color="auto"/>
      </w:divBdr>
    </w:div>
    <w:div w:id="1892038175">
      <w:bodyDiv w:val="1"/>
      <w:marLeft w:val="0"/>
      <w:marRight w:val="0"/>
      <w:marTop w:val="0"/>
      <w:marBottom w:val="0"/>
      <w:divBdr>
        <w:top w:val="none" w:sz="0" w:space="0" w:color="auto"/>
        <w:left w:val="none" w:sz="0" w:space="0" w:color="auto"/>
        <w:bottom w:val="none" w:sz="0" w:space="0" w:color="auto"/>
        <w:right w:val="none" w:sz="0" w:space="0" w:color="auto"/>
      </w:divBdr>
    </w:div>
    <w:div w:id="19657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rsohhs3or21hqq9/AACg0ZFIWXlqYWiBQAPPj1nBa?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pdl.vimeocdn.com/vimeo-prod-skyfire-std-us/01/975/12/304875230/1176278204.mp4?token=1559322621-0x8e2427ea7a478ff002f2a4586a48743e5c2b2c2b" TargetMode="External"/><Relationship Id="rId4" Type="http://schemas.openxmlformats.org/officeDocument/2006/relationships/settings" Target="settings.xml"/><Relationship Id="rId9" Type="http://schemas.openxmlformats.org/officeDocument/2006/relationships/hyperlink" Target="https://www.dropbox.com/s/d7g0t0k6jvwk8v1/Educar%20Para%20Alimentar%20Eikon%202019.pptx?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4172E-BDB0-CB43-ACAF-16DDC86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2019-05-31T19:16:00Z</cp:lastPrinted>
  <dcterms:created xsi:type="dcterms:W3CDTF">2019-05-31T19:16:00Z</dcterms:created>
  <dcterms:modified xsi:type="dcterms:W3CDTF">2019-06-18T20:35:00Z</dcterms:modified>
</cp:coreProperties>
</file>